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الأسعد ابن القاضي الجليس
</w:t>
      </w:r>
    </w:p>
    <w:p>
      <w:pPr>
        <w:jc w:val="start"/>
        <w:bidi/>
      </w:pPr>
      <w:r>
        <w:rPr>
          <w:rFonts w:ascii="arial" w:hAnsi="arial" w:eastAsia="arial" w:cs="arial"/>
          <w:sz w:val="28"/>
          <w:szCs w:val="28"/>
          <w:b w:val="1"/>
          <w:bCs w:val="1"/>
          <w:rtl/>
        </w:rPr>
        <w:t xml:space="preserve">الأسعد ابن القاضي الجليس
</w:t>
      </w:r>
    </w:p>
    <w:p>
      <w:pPr/>
      <w:r>
        <w:rPr/>
        <w:t xml:space="preserve">الأسعد ابن القاضي الجليس عبد القوي بن عبد العزيز بن الحسين بن عبد الله بن حسين. القاضي. الأسعد، أبو البركات، ابن القاضي الجليس، أبي المعالي، التميمي السعدي، الأغلبي، المصري، المالكي، المعدل. من بيت السؤدد والكرم، والفضل والتقدم، والرياسة. ولي من أمور المملكة ولايات أبان فيها عن أمانة. سمع وروى. </w:t>
      </w:r>
    </w:p>
    <w:p/>
    <w:p>
      <w:pPr/>
      <w:r>
        <w:rPr/>
        <w:t xml:space="preserve">وتوفي سنة إحدى وعشرين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2026-06-21T20:52:58+03:00</dcterms:created>
  <dcterms:modified xsi:type="dcterms:W3CDTF">2026-06-21T20:52:58+03:00</dcterms:modified>
</cp:coreProperties>
</file>

<file path=docProps/custom.xml><?xml version="1.0" encoding="utf-8"?>
<Properties xmlns="http://schemas.openxmlformats.org/officeDocument/2006/custom-properties" xmlns:vt="http://schemas.openxmlformats.org/officeDocument/2006/docPropsVTypes"/>
</file>