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القوي حفيد أبي العتاهية عبد القوي
</w:t>
      </w:r>
    </w:p>
    <w:p>
      <w:pPr>
        <w:jc w:val="start"/>
        <w:bidi/>
      </w:pPr>
      <w:r>
        <w:rPr>
          <w:rFonts w:ascii="arial" w:hAnsi="arial" w:eastAsia="arial" w:cs="arial"/>
          <w:sz w:val="28"/>
          <w:szCs w:val="28"/>
          <w:b w:val="1"/>
          <w:bCs w:val="1"/>
          <w:rtl/>
        </w:rPr>
        <w:t xml:space="preserve">عبد القوي حفيد أبي العتاهية عبد القوي
</w:t>
      </w:r>
    </w:p>
    <w:p>
      <w:pPr/>
      <w:r>
        <w:rPr/>
        <w:t xml:space="preserve">عبد القوي حفيد أبي العتاهية عبد القوي عبد القوي بن محمد ابن أبي العتاهية؛ إسماعيل بن القاسم. أبو سويد الشاعر ابن الشاعر ابن الشاعر. وهو أخو عبد الله. ذكره محمد بن إسحاق النديم في كتاب الفهرست، وذكر أن مقدار شعره خمسون ورقة.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2026-06-21T20:56:23+03:00</dcterms:created>
  <dcterms:modified xsi:type="dcterms:W3CDTF">2026-06-21T20:56:23+03:00</dcterms:modified>
</cp:coreProperties>
</file>

<file path=docProps/custom.xml><?xml version="1.0" encoding="utf-8"?>
<Properties xmlns="http://schemas.openxmlformats.org/officeDocument/2006/custom-properties" xmlns:vt="http://schemas.openxmlformats.org/officeDocument/2006/docPropsVTypes"/>
</file>