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المقرئ
</w:t>
      </w:r>
    </w:p>
    <w:p>
      <w:pPr>
        <w:jc w:val="start"/>
        <w:bidi/>
      </w:pPr>
      <w:r>
        <w:rPr>
          <w:rFonts w:ascii="arial" w:hAnsi="arial" w:eastAsia="arial" w:cs="arial"/>
          <w:sz w:val="28"/>
          <w:szCs w:val="28"/>
          <w:b w:val="1"/>
          <w:bCs w:val="1"/>
          <w:rtl/>
        </w:rPr>
        <w:t xml:space="preserve">الشريف المقرئ
</w:t>
      </w:r>
    </w:p>
    <w:p>
      <w:pPr/>
      <w:r>
        <w:rPr/>
        <w:t xml:space="preserve">الشريف المقرئ عبد القاهر بن عبد السلام بن علي. أبو الفضل العباسي، الشريف، النقيب، المكي، المقرئ. </w:t>
      </w:r>
    </w:p>
    <w:p/>
    <w:p>
      <w:pPr/>
      <w:r>
        <w:rPr/>
        <w:t xml:space="preserve">توفي سنة ثلاث وتسعين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القاهر بن عبد السلام، أبو الفضل العباسي القرشي، نقيب العباسيين.
</w:t>
      </w:r>
    </w:p>
    <w:p>
      <w:pPr/>
      <w:r>
        <w:rPr/>
        <w:t xml:space="preserve">عبد القاهر بن عبد السلام، أبو الفضل العباسي القرشي، نقيب العباسيين. </w:t>
      </w:r>
    </w:p>
    <w:p/>
    <w:p>
      <w:pPr/>
      <w:r>
        <w:rPr/>
        <w:t xml:space="preserve">حدث عنه أبو البركات ابن السطقي، وكان صدوقاً فاضلاً. توفي سنة ثلاث وتسعين وأربعمائة. قاله ابن النجار.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القاهر بن عبد السلام بن علي الهاشمي الشريف أبو الفضل العباسي البغدادي المقرئ
</w:t>
      </w:r>
    </w:p>
    <w:p>
      <w:pPr/>
      <w:r>
        <w:rPr/>
        <w:t xml:space="preserve">عبد القاهر بن عبد السلام بن علي الهاشمي، الشريف أبو الفضل العباسي البغدادي المقرئ: </w:t>
      </w:r>
    </w:p>
    <w:p/>
    <w:p>
      <w:pPr/>
      <w:r>
        <w:rPr/>
        <w:t xml:space="preserve">نقيب الهاشميين بمكة، قال السمعاني: كان نقيب الهاشميين بمكة، وكان من سراة الناس، استوطن بغداد وتصدر للإقراء، وصار قدوة، وكان قيما بالقراءات أخذها عن الكارزينى.</w:t>
      </w:r>
    </w:p>
    <w:p/>
    <w:p>
      <w:pPr/>
      <w:r>
        <w:rPr/>
        <w:t xml:space="preserve">وسمع من أبي الحسن بن صخر، وأبي على الشافعي، وسعد الزنجانى. قرأ عليه بالروايات: أبو محمد سبط الخياط، وأبو الكرم الشهرزورى.</w:t>
      </w:r>
    </w:p>
    <w:p/>
    <w:p>
      <w:pPr/>
      <w:r>
        <w:rPr/>
        <w:t xml:space="preserve">قال أبو الفضل محمد بن محمد بن عطاف رحمة الله تعالى على هذا الشريف، فلقد كان على أحسن طريقة سلكها الأشراف، من دين متين، وعقل رزين. قدم من مكة، وسكن المدرسة النظامية، وأقرأ بها القراءات عن جماعة. وحدث [ .... ].</w:t>
      </w:r>
    </w:p>
    <w:p/>
    <w:p>
      <w:pPr/>
      <w:r>
        <w:rPr/>
        <w:t xml:space="preserve">وقال علي بن أحمد بن مكي البزاز: مات الشريف عبد القاهر، في يوم الجمعة ثاني عشر جمادى الآخر سنة ثلاث وتسعين وأربعمائة. ومولده سنة خمس وعشرين وأربعمائة.</w:t>
      </w:r>
    </w:p>
    <w:p/>
    <w:p>
      <w:pPr/>
      <w:r>
        <w:rPr/>
        <w:t xml:space="preserve">كتبت هذه الترجمة ملخصة من طبقات القراء للذهبي، وتاريخ الإسلام له.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العباسي المكي البغدادي
</w:t>
      </w:r>
    </w:p>
    <w:p>
      <w:pPr/>
      <w:r>
        <w:rPr/>
        <w:t xml:space="preserve">أبو الفضل العباسي المكي البغدادي: </w:t>
      </w:r>
    </w:p>
    <w:p/>
    <w:p>
      <w:pPr/>
      <w:r>
        <w:rPr/>
        <w:t xml:space="preserve">هو عبد القاهر بن عبد السلام.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2026-06-21T14:43:21+03:00</dcterms:created>
  <dcterms:modified xsi:type="dcterms:W3CDTF">2026-06-21T14:43:21+03:00</dcterms:modified>
</cp:coreProperties>
</file>

<file path=docProps/custom.xml><?xml version="1.0" encoding="utf-8"?>
<Properties xmlns="http://schemas.openxmlformats.org/officeDocument/2006/custom-properties" xmlns:vt="http://schemas.openxmlformats.org/officeDocument/2006/docPropsVTypes"/>
</file>