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الحظيري
</w:t>
      </w:r>
    </w:p>
    <w:p>
      <w:pPr>
        <w:jc w:val="start"/>
        <w:bidi/>
      </w:pPr>
      <w:r>
        <w:rPr>
          <w:rFonts w:ascii="arial" w:hAnsi="arial" w:eastAsia="arial" w:cs="arial"/>
          <w:sz w:val="28"/>
          <w:szCs w:val="28"/>
          <w:b w:val="1"/>
          <w:bCs w:val="1"/>
          <w:rtl/>
        </w:rPr>
        <w:t xml:space="preserve">شمس الدين ابن الحظيري
</w:t>
      </w:r>
    </w:p>
    <w:p>
      <w:pPr/>
      <w:r>
        <w:rPr/>
        <w:t xml:space="preserve">شمس الدين ابن الحظيري عبد القادر بن يوسف بن مظفر. الصدر الجليل، العدل، المأمون. شمس الدين أبو محمد ابن الحظيري الدمشقي، الكاتب. من عقلاء الرجال ونبلائهم. </w:t>
      </w:r>
    </w:p>
    <w:p/>
    <w:p>
      <w:pPr/>
      <w:r>
        <w:rPr/>
        <w:t xml:space="preserve">مولده سنة خمس وثلاثين وست ماية. وتوفي سنة ست عشرة وسبع ماية. </w:t>
      </w:r>
    </w:p>
    <w:p/>
    <w:p>
      <w:pPr/>
      <w:r>
        <w:rPr/>
        <w:t xml:space="preserve">سمع بمصر من عبد الوهاب بن رواج. وأجاز له أبو القاسم ابن الصفراوي، وعلي بن مختار وجماعة. سمع منه الواني والبرزالي، وابن الشيخ شمس الدين وعدة. وولي نظر الجامع، ونظر الخزانة.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2026-06-21T14:45:49+03:00</dcterms:created>
  <dcterms:modified xsi:type="dcterms:W3CDTF">2026-06-21T14:45:49+03:00</dcterms:modified>
</cp:coreProperties>
</file>

<file path=docProps/custom.xml><?xml version="1.0" encoding="utf-8"?>
<Properties xmlns="http://schemas.openxmlformats.org/officeDocument/2006/custom-properties" xmlns:vt="http://schemas.openxmlformats.org/officeDocument/2006/docPropsVTypes"/>
</file>