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أبو بكر الدينوري
</w:t>
      </w:r>
    </w:p>
    <w:p>
      <w:pPr>
        <w:jc w:val="start"/>
        <w:bidi/>
      </w:pPr>
      <w:r>
        <w:rPr>
          <w:rFonts w:ascii="arial" w:hAnsi="arial" w:eastAsia="arial" w:cs="arial"/>
          <w:sz w:val="28"/>
          <w:szCs w:val="28"/>
          <w:b w:val="1"/>
          <w:bCs w:val="1"/>
          <w:rtl/>
        </w:rPr>
        <w:t xml:space="preserve">الفقيه أبو بكر الدينوري
</w:t>
      </w:r>
    </w:p>
    <w:p>
      <w:pPr/>
      <w:r>
        <w:rPr/>
        <w:t xml:space="preserve">الفقيه أبو بكر الدينوري عبد الغفار بن عبد الرحمن. أبو بكر الدينوري الفقيه. كان فقيها على مذهب سفيان الثوري؛ وكان آخر من بقي على مذهبه بمدينة السلام في جامع المنصور. وكان إليه النظر في الجامع والقيام بأمره. </w:t>
      </w:r>
    </w:p>
    <w:p/>
    <w:p>
      <w:pPr/>
      <w:r>
        <w:rPr/>
        <w:t xml:space="preserve">وتوفي سنة خمس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2026-06-21T16:03:13+03:00</dcterms:created>
  <dcterms:modified xsi:type="dcterms:W3CDTF">2026-06-21T16:03:13+03:00</dcterms:modified>
</cp:coreProperties>
</file>

<file path=docProps/custom.xml><?xml version="1.0" encoding="utf-8"?>
<Properties xmlns="http://schemas.openxmlformats.org/officeDocument/2006/custom-properties" xmlns:vt="http://schemas.openxmlformats.org/officeDocument/2006/docPropsVTypes"/>
</file>