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الفتوح الكاشغري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الفتوح الكاشغري
</w:t>
      </w:r>
    </w:p>
    <w:p>
      <w:pPr/>
      <w:r>
        <w:rPr/>
        <w:t xml:space="preserve">أبو الفتوح الكاشغري عبد الغافر بن الحسين بن علي بن خلف بن جبريل. أبو الفتوح الألمعي الكاشغري. سمع جماعة. وكان فهما ذكيا عارفا بالحديث واللغة، حافظا. </w:t>
      </w:r>
    </w:p>
    <w:p/>
    <w:p>
      <w:pPr/>
      <w:r>
        <w:rPr/>
        <w:t xml:space="preserve">مات في أيام طلبه سنة ست وستين وأربع ماية.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2026-06-21T16:01:18+03:00</dcterms:created>
  <dcterms:modified xsi:type="dcterms:W3CDTF">2026-06-21T16:01:18+03:00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