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خطيب مالقة
</w:t>
      </w:r>
    </w:p>
    <w:p>
      <w:pPr>
        <w:jc w:val="start"/>
        <w:bidi/>
      </w:pPr>
      <w:r>
        <w:rPr>
          <w:rFonts w:ascii="arial" w:hAnsi="arial" w:eastAsia="arial" w:cs="arial"/>
          <w:sz w:val="28"/>
          <w:szCs w:val="28"/>
          <w:b w:val="1"/>
          <w:bCs w:val="1"/>
          <w:rtl/>
        </w:rPr>
        <w:t xml:space="preserve">خطيب مالقة
</w:t>
      </w:r>
    </w:p>
    <w:p>
      <w:pPr/>
      <w:r>
        <w:rPr/>
        <w:t xml:space="preserve">خطيب مالقة عبد العظيم بن عبد الله ابن أبي الحجاج. ابن الشيخ البلوي. الخطيب العلامة. أبو محمد. شيخ مالقة. أدرك جده وسمع منه قليلا، وصنف تصانيف. وله اختيارات لا يقلد فيها أحدا. كان عاكفا على إقراء المستصفى والجواهر الثمينة. ولازمه أبو جعفر ابن الزبير سنين للاشتغال عليه. </w:t>
      </w:r>
    </w:p>
    <w:p/>
    <w:p>
      <w:pPr/>
      <w:r>
        <w:rPr/>
        <w:t xml:space="preserve">وتوفي سنة ست وستين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2026-06-21T15:57:12+03:00</dcterms:created>
  <dcterms:modified xsi:type="dcterms:W3CDTF">2026-06-21T15:57:12+03:00</dcterms:modified>
</cp:coreProperties>
</file>

<file path=docProps/custom.xml><?xml version="1.0" encoding="utf-8"?>
<Properties xmlns="http://schemas.openxmlformats.org/officeDocument/2006/custom-properties" xmlns:vt="http://schemas.openxmlformats.org/officeDocument/2006/docPropsVTypes"/>
</file>