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الكرخي
</w:t>
      </w:r>
    </w:p>
    <w:p>
      <w:pPr/>
      <w:r>
        <w:rPr/>
        <w:t xml:space="preserve">أبو القاسم الكرخي عبد العزيز بن محمد، أبو القاسم الكرخي. شاعر روى عنه أبو الحسين ابن المنادي. من شعره: </w:t>
      </w:r>
    </w:p>
    <w:p/>
    <w:p>
      <w:pPr>
        <w:jc w:val="center"/>
      </w:pPr>
      <w:r>
        <w:rPr>
          <w:color w:val="ff0000"/>
        </w:rPr>
        <w:t xml:space="preserve">إذا اشتكت نفس محزون وقد جزعت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وأظهرت بالتشكي بعض بلواها</w:t>
      </w:r>
    </w:p>
    <w:p/>
    <w:p>
      <w:pPr>
        <w:jc w:val="center"/>
      </w:pPr>
      <w:r>
        <w:rPr>
          <w:color w:val="ff0000"/>
        </w:rPr>
        <w:t xml:space="preserve">وفاض منها الذي قد كان يستره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عقل ضنين فأوهى العقل شكواها</w:t>
      </w:r>
    </w:p>
    <w:p/>
    <w:p>
      <w:pPr>
        <w:jc w:val="center"/>
      </w:pPr>
      <w:r>
        <w:rPr>
          <w:color w:val="ff0000"/>
        </w:rPr>
        <w:t xml:space="preserve">فما تفيد بشكواها وإن كثرت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شماتة من عادى وناواها</w:t>
      </w:r>
    </w:p>
    <w:p/>
    <w:p>
      <w:pPr>
        <w:jc w:val="center"/>
      </w:pPr>
      <w:r>
        <w:rPr>
          <w:color w:val="ff0000"/>
        </w:rPr>
        <w:t xml:space="preserve">وما لنفس أتاها ضر سيدها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دعاء الذي بالضر أبلاها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2026-06-21T20:49:04+03:00</dcterms:created>
  <dcterms:modified xsi:type="dcterms:W3CDTF">2026-06-21T20:49:04+03:00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