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القاسم الطبري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القاسم الطبري
</w:t>
      </w:r>
    </w:p>
    <w:p>
      <w:pPr/>
      <w:r>
        <w:rPr/>
        <w:t xml:space="preserve">أبو القاسم الطبري عبد الصمد بن علي، أبو القاسم الطبري، ذكره الباخرزي في الدمية وأورد له: </w:t>
      </w:r>
    </w:p>
    <w:p/>
    <w:p>
      <w:pPr>
        <w:jc w:val="center"/>
      </w:pPr>
      <w:r>
        <w:rPr>
          <w:color w:val="ff0000"/>
        </w:rPr>
        <w:t xml:space="preserve">دعني أسر في البلاد مبتغيا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فضل ثراء إن لم يفر زانا</w:t>
      </w:r>
    </w:p>
    <w:p/>
    <w:p>
      <w:pPr>
        <w:jc w:val="center"/>
      </w:pPr>
      <w:r>
        <w:rPr>
          <w:color w:val="ff0000"/>
        </w:rPr>
        <w:t xml:space="preserve">فبيذق النطع وهو أحقر 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فيه إذا سار صار فرزانا</w:t>
      </w:r>
    </w:p>
    <w:p/>
    <w:p>
      <w:pPr/>
      <w:r>
        <w:rPr/>
        <w:t xml:space="preserve">وقوله: </w:t>
      </w:r>
    </w:p>
    <w:p/>
    <w:p>
      <w:pPr>
        <w:jc w:val="center"/>
      </w:pPr>
      <w:r>
        <w:rPr>
          <w:color w:val="ff0000"/>
        </w:rPr>
        <w:t xml:space="preserve">حمر يدي بالكاس فالروض مخـ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ـضر الربا قبل اصفرار البنان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2026-06-21T22:08:29+03:00</dcterms:created>
  <dcterms:modified xsi:type="dcterms:W3CDTF">2026-06-21T22:08:29+03:00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