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الحاني
</w:t>
      </w:r>
    </w:p>
    <w:p>
      <w:pPr>
        <w:jc w:val="start"/>
        <w:bidi/>
      </w:pPr>
      <w:r>
        <w:rPr>
          <w:rFonts w:ascii="arial" w:hAnsi="arial" w:eastAsia="arial" w:cs="arial"/>
          <w:sz w:val="28"/>
          <w:szCs w:val="28"/>
          <w:b w:val="1"/>
          <w:bCs w:val="1"/>
          <w:rtl/>
        </w:rPr>
        <w:t xml:space="preserve">أبو صالح الحاني
</w:t>
      </w:r>
    </w:p>
    <w:p>
      <w:pPr/>
      <w:r>
        <w:rPr/>
        <w:t xml:space="preserve">أبو صالح الحاني عبد الصمد بن عبد الرحمن بن أحمد بن العباس بن عبد السلام بن سلامة بن نصر بن عدي، أبو صالح الشيباني الحنوي، من أهل حاني مدينة من آخر ديار بكر. قدم بغداذ وتفقه بها بالمدرسة النظامية وسمع الكثير من أبي الغنائم محمد بن علي بن الحسن بن أبي عثمان الدقاق، وعاصم بن الحسن بن عاصم، وعلي بن محمد بن الخطيب الأنباري وغيرهم، وكان صدوقا، وروى عنه أبو أحمد بن سكينة. وتوفي سنة أربعين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2026-06-21T22:06:59+03:00</dcterms:created>
  <dcterms:modified xsi:type="dcterms:W3CDTF">2026-06-21T22:06:59+03:00</dcterms:modified>
</cp:coreProperties>
</file>

<file path=docProps/custom.xml><?xml version="1.0" encoding="utf-8"?>
<Properties xmlns="http://schemas.openxmlformats.org/officeDocument/2006/custom-properties" xmlns:vt="http://schemas.openxmlformats.org/officeDocument/2006/docPropsVTypes"/>
</file>