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عصرون
</w:t>
      </w:r>
    </w:p>
    <w:p>
      <w:pPr>
        <w:jc w:val="start"/>
        <w:bidi/>
      </w:pPr>
      <w:r>
        <w:rPr>
          <w:rFonts w:ascii="arial" w:hAnsi="arial" w:eastAsia="arial" w:cs="arial"/>
          <w:sz w:val="28"/>
          <w:szCs w:val="28"/>
          <w:b w:val="1"/>
          <w:bCs w:val="1"/>
          <w:rtl/>
        </w:rPr>
        <w:t xml:space="preserve">ابن أبي عصرون
</w:t>
      </w:r>
    </w:p>
    <w:p>
      <w:pPr/>
      <w:r>
        <w:rPr/>
        <w:t xml:space="preserve">ابن أبي عصرون عبد السلام بن المطهر ابن قاضي القضاة أبي سعد عبد الله بن أبي السري بن هبة الله بن المطهر بن علي بن أبي عصرون، الفقيه شهاب الدين أبو العباس التميمي الدمشقي الشافعي. سمع من جده ومن جماعة، وكان فقيها جليل القدر وافر الديانة، ترسل من حلب إلى بغداذ وإلى الأطراف، وانقطع في الآخر بمكانه في الجبل عند حمام النحاس بدمشق. وكان منهمكا في التمتع، كان له أكثر من عشرين سرية حتى فنيت أعضاؤه وتولدت عليه أمراض. وتوفي سنة اثنتين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2026-06-21T22:06:16+03:00</dcterms:created>
  <dcterms:modified xsi:type="dcterms:W3CDTF">2026-06-21T22:06:16+03:00</dcterms:modified>
</cp:coreProperties>
</file>

<file path=docProps/custom.xml><?xml version="1.0" encoding="utf-8"?>
<Properties xmlns="http://schemas.openxmlformats.org/officeDocument/2006/custom-properties" xmlns:vt="http://schemas.openxmlformats.org/officeDocument/2006/docPropsVTypes"/>
</file>