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الأرمنازي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الأرمنازي
</w:t>
      </w:r>
    </w:p>
    <w:p>
      <w:pPr/>
      <w:r>
        <w:rPr/>
        <w:t xml:space="preserve">أبو الفرج الأرمنازي عبد السلام بن محمد، أبو الفرج الصوري الأرمنازي خطيب صور ومحدثها ومفيدها. توفي سنة تسع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2026-06-21T22:07:32+03:00</dcterms:created>
  <dcterms:modified xsi:type="dcterms:W3CDTF">2026-06-21T22:07:32+03:00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