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الشيوخ
</w:t>
      </w:r>
    </w:p>
    <w:p>
      <w:pPr>
        <w:jc w:val="start"/>
        <w:bidi/>
      </w:pPr>
      <w:r>
        <w:rPr>
          <w:rFonts w:ascii="arial" w:hAnsi="arial" w:eastAsia="arial" w:cs="arial"/>
          <w:sz w:val="28"/>
          <w:szCs w:val="28"/>
          <w:b w:val="1"/>
          <w:bCs w:val="1"/>
          <w:rtl/>
        </w:rPr>
        <w:t xml:space="preserve">شيخ الشيوخ
</w:t>
      </w:r>
    </w:p>
    <w:p>
      <w:pPr/>
      <w:r>
        <w:rPr/>
        <w:t xml:space="preserve">شيخ الشيوخ عبد الرزاق بن عبد الوهاب بن علي بن علي بن عبيد الله، شيخ الشيوخ صدر الدين أبو الفضائل ابن الإمام أبي أحمد بن سكينة البغداذي. ولد في جمادى الآخرة سنة تسع وخمسين وخمس مائة وتوفي سنة خمس وثلاثين وست مائة. سمع من ابن البطي وغيره، وهو من بيت رواية ومشيخة، كتب عنه الكبار وولي مشيخة رباط جده أبي القاسم وروسل به إلى الأطراف، وسمع من شهدة بنت الأبري وغيرها، وجاور بمكة سنين مع والديه، وولي بعد وفاة والده نظر البيمارستان العضدي مدة.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سكينة
</w:t>
      </w:r>
    </w:p>
    <w:p>
      <w:pPr/>
      <w:r>
        <w:rPr/>
        <w:t xml:space="preserve">ابن سكينة الشيخ الجليل المهيب شيخ الشيوخ صدر الدين أبو الفضل عبد الرزاق ابن أبي أحمد عبد الوهاب ابن الأمين علي بن علي بن سكينة البغدادي، الصوفي.</w:t>
      </w:r>
    </w:p>
    <w:p/>
    <w:p>
      <w:pPr/>
      <w:r>
        <w:rPr/>
        <w:t xml:space="preserve">ولد في جمادى الآخرة، سنة تسع وخمسين.</w:t>
      </w:r>
    </w:p>
    <w:p/>
    <w:p>
      <w:pPr/>
      <w:r>
        <w:rPr/>
        <w:t xml:space="preserve">وسمع من: أبي الفتح ابن البطي حضورا، ومن شهدة الكاتبة، ومن جده لأمه عبد الرحيم ابن أبي سعد.</w:t>
      </w:r>
    </w:p>
    <w:p/>
    <w:p>
      <w:pPr/>
      <w:r>
        <w:rPr/>
        <w:t xml:space="preserve">حدث بدمشق وبعداد؛ روى عنه: البرزالي، وسعد الخير ابن النابلسي، وابن بلبان، وأبو الفضل بن عساكر. وبالإجازة: أبو نصر ابن الشيرازي.</w:t>
      </w:r>
    </w:p>
    <w:p/>
    <w:p>
      <w:pPr/>
      <w:r>
        <w:rPr/>
        <w:t xml:space="preserve">ونفذ رسولا. مات سنة خمس وثلاثين وست مائة.</w:t>
      </w:r>
    </w:p>
    <w:p/>
    <w:p>
      <w:pPr/>
      <w:r>
        <w:rPr/>
        <w:t xml:space="preserve">ابن رئيس الرؤساء، محمد بن يوسف هود: </w:t>
      </w:r>
    </w:p>
    <w:p>
      <w:pPr>
        <w:jc w:val="start"/>
        <w:bidi/>
      </w:pPr>
      <w:r>
        <w:rPr>
          <w:sz w:val="24"/>
          <w:szCs w:val="24"/>
          <w:b w:val="1"/>
          <w:bCs w:val="1"/>
          <w:rtl/>
        </w:rPr>
        <w:t xml:space="preserve">
سير أعلام النبلاء،(دار الحديث- القاهرة،2006،ط 0،ج 16،ص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عبد الوهاب، أبو الفضائل صدر الدين، شيخ الشيوخ.
</w:t>
      </w:r>
    </w:p>
    <w:p>
      <w:pPr/>
      <w:r>
        <w:rPr/>
        <w:t xml:space="preserve">عبد الرزاق بن عبد الوهاب، أبو الفضائل صدر الدين، شيخ الشيوخ. </w:t>
      </w:r>
    </w:p>
    <w:p/>
    <w:p>
      <w:pPr/>
      <w:r>
        <w:rPr/>
        <w:t xml:space="preserve">حدث عن أبي الفتح محمد بن عبد الباقي بن أحمد. حدث عنه ابن النجار، وأثنى عليه. توفي سنة خمس وثلاثين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2026-06-22T00:19:51+03:00</dcterms:created>
  <dcterms:modified xsi:type="dcterms:W3CDTF">2026-06-22T00:19:51+03:00</dcterms:modified>
</cp:coreProperties>
</file>

<file path=docProps/custom.xml><?xml version="1.0" encoding="utf-8"?>
<Properties xmlns="http://schemas.openxmlformats.org/officeDocument/2006/custom-properties" xmlns:vt="http://schemas.openxmlformats.org/officeDocument/2006/docPropsVTypes"/>
</file>