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البابلي
</w:t>
      </w:r>
    </w:p>
    <w:p>
      <w:pPr>
        <w:jc w:val="start"/>
        <w:bidi/>
      </w:pPr>
      <w:r>
        <w:rPr>
          <w:rFonts w:ascii="arial" w:hAnsi="arial" w:eastAsia="arial" w:cs="arial"/>
          <w:sz w:val="28"/>
          <w:szCs w:val="28"/>
          <w:b w:val="1"/>
          <w:bCs w:val="1"/>
          <w:rtl/>
        </w:rPr>
        <w:t xml:space="preserve">البابلي
</w:t>
      </w:r>
    </w:p>
    <w:p>
      <w:pPr/>
      <w:r>
        <w:rPr/>
        <w:t xml:space="preserve">البابلي  محمد البابلي: من رجال القانون بمصر: ولد بالزقازيق، وتلقى (الحقوق) في القاهرة، ثم كان استاذا في كلية الحقوق بها، فمديرا لكلية البوليس، فمديرا للمنوفية، فمستشارا لوزارتي الداخلية والصحة، وتوفي بالقاهرة. له كتاب (الاجرام في مصر اسبابه وطرق علاجه –ط). </w:t>
      </w:r>
    </w:p>
    <w:p>
      <w:pPr>
        <w:jc w:val="start"/>
        <w:bidi/>
      </w:pPr>
      <w:r>
        <w:rPr>
          <w:sz w:val="24"/>
          <w:szCs w:val="24"/>
          <w:b w:val="1"/>
          <w:bCs w:val="1"/>
          <w:rtl/>
        </w:rPr>
        <w:t xml:space="preserve">
الأعلام،(دار العلم للملايين - بيروت،2002،ط 15،ج 6،ص 47)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2026-07-26T12:57:10+03:00</dcterms:created>
  <dcterms:modified xsi:type="dcterms:W3CDTF">2026-07-26T12:57:10+03:00</dcterms:modified>
</cp:coreProperties>
</file>

<file path=docProps/custom.xml><?xml version="1.0" encoding="utf-8"?>
<Properties xmlns="http://schemas.openxmlformats.org/officeDocument/2006/custom-properties" xmlns:vt="http://schemas.openxmlformats.org/officeDocument/2006/docPropsVTypes"/>
</file>