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التبريزي الشافعي
</w:t>
      </w:r>
    </w:p>
    <w:p>
      <w:pPr>
        <w:jc w:val="start"/>
        <w:bidi/>
      </w:pPr>
      <w:r>
        <w:rPr>
          <w:rFonts w:ascii="arial" w:hAnsi="arial" w:eastAsia="arial" w:cs="arial"/>
          <w:sz w:val="28"/>
          <w:szCs w:val="28"/>
          <w:b w:val="1"/>
          <w:bCs w:val="1"/>
          <w:rtl/>
        </w:rPr>
        <w:t xml:space="preserve">تاج الدين التبريزي الشافعي
</w:t>
      </w:r>
    </w:p>
    <w:p>
      <w:pPr/>
      <w:r>
        <w:rPr/>
        <w:t xml:space="preserve">تاج الدين التبريزي الشافعي عبد الرحمن بن محمد، الإمام القدوة العابد المتبع المذكر تاج الدين ابن الإمام أفضل الدين أبي حامد التبريزي الشافعي الواعظ، أحد من قام بالإنكار على رشيد الدولة وزير التتار وطعن في نحلته وفلسفته، فما أقدم الرشيد عليه وأعرض عنه لوقعه في نفوس أهل تبريز، وكان سلفيا قوالا بالحق ذا سكينة وإخلاص، قدم دمشق حاجا بأبيه وأولاده فسار ورجع مع الركب العراقي، فأدركه أجله ببغداذ سنة تسع عشرة وسبع مائة، وله ثمان وخمسون سنة.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2026-07-27T13:28:27+03:00</dcterms:created>
  <dcterms:modified xsi:type="dcterms:W3CDTF">2026-07-27T13:28:27+03:00</dcterms:modified>
</cp:coreProperties>
</file>

<file path=docProps/custom.xml><?xml version="1.0" encoding="utf-8"?>
<Properties xmlns="http://schemas.openxmlformats.org/officeDocument/2006/custom-properties" xmlns:vt="http://schemas.openxmlformats.org/officeDocument/2006/docPropsVTypes"/>
</file>