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البعلبكي
</w:t>
      </w:r>
    </w:p>
    <w:p>
      <w:pPr>
        <w:jc w:val="start"/>
        <w:bidi/>
      </w:pPr>
      <w:r>
        <w:rPr>
          <w:rFonts w:ascii="arial" w:hAnsi="arial" w:eastAsia="arial" w:cs="arial"/>
          <w:sz w:val="28"/>
          <w:szCs w:val="28"/>
          <w:b w:val="1"/>
          <w:bCs w:val="1"/>
          <w:rtl/>
        </w:rPr>
        <w:t xml:space="preserve">ضياء الدين البعلبكي
</w:t>
      </w:r>
    </w:p>
    <w:p>
      <w:pPr/>
      <w:r>
        <w:rPr/>
        <w:t xml:space="preserve">ضياء الدين البعلبكي عبد الرحمن بن عبد الوهاب بن علي بن أحمد بن عقيل، الإمام الخطيب المعمر ضياء الدين ابن الخطيب السلمي البعلبكي. ولد سنة أربع عشرة وست مائة وتوفي سنة ثلاث وسبع مائة. سمع من أبي المجد القزويني كتاب شرح السنة وكان خاتمة أصحابه، وسمع من ابن اللتي، وابن الصلاح. وكان خيرا متواضعا يخضب بالحمرة. بقي في الخطابة بضعا وخمسين سنة، وسمع منه الشيخ شمس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عبد الرحمن بن عبد الوهاب ابن علي بن أحمد السلمي الشافعي
</w:t>
      </w:r>
    </w:p>
    <w:p>
      <w:pPr/>
      <w:r>
        <w:rPr/>
        <w:t xml:space="preserve">وخطيب بعلبك ومسندها ضياء الدين عبد الرحمن بن عبد الوهاب ابن علي بن احمد السلمي الشافعي</w:t>
      </w:r>
    </w:p>
    <w:p>
      <w:pPr>
        <w:jc w:val="start"/>
        <w:bidi/>
      </w:pPr>
      <w:r>
        <w:rPr>
          <w:sz w:val="24"/>
          <w:szCs w:val="24"/>
          <w:b w:val="1"/>
          <w:bCs w:val="1"/>
          <w:rtl/>
        </w:rPr>
        <w:t xml:space="preserve">
المعين في طبقات المحدثين،(دار الفرقان، عمان - الأردن،1984،ط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2026-07-27T17:07:49+03:00</dcterms:created>
  <dcterms:modified xsi:type="dcterms:W3CDTF">2026-07-27T17:07:49+03:00</dcterms:modified>
</cp:coreProperties>
</file>

<file path=docProps/custom.xml><?xml version="1.0" encoding="utf-8"?>
<Properties xmlns="http://schemas.openxmlformats.org/officeDocument/2006/custom-properties" xmlns:vt="http://schemas.openxmlformats.org/officeDocument/2006/docPropsVTypes"/>
</file>