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عبد الرحمن المقدسي
</w:t>
      </w:r>
    </w:p>
    <w:p>
      <w:pPr>
        <w:jc w:val="start"/>
        <w:bidi/>
      </w:pPr>
      <w:r>
        <w:rPr>
          <w:rFonts w:ascii="arial" w:hAnsi="arial" w:eastAsia="arial" w:cs="arial"/>
          <w:sz w:val="28"/>
          <w:szCs w:val="28"/>
          <w:b w:val="1"/>
          <w:bCs w:val="1"/>
          <w:rtl/>
        </w:rPr>
        <w:t xml:space="preserve">أبو الفرج عبد الرحمن المقدسي
</w:t>
      </w:r>
    </w:p>
    <w:p>
      <w:pPr/>
      <w:r>
        <w:rPr/>
        <w:t xml:space="preserve">أبو الفرج عبد الرحمن المقدسي عبد الرحمن بن أحمد بن عبد الملك بن عثمان، الشيخ شمس الدين أبو الفرج المقدسي الحنبلي. ولد في ذي القعدة سنة ست وست مائة وتوفي سنة تسع وثمانين وست مائة. سمع حضورا من عبد الجليل بن مندويه، ومن الكندي، وابن الحرستاني، وداود بن ملاعب، وأبي عبد الله ابن البناء، وأبي الفتوح ابن الحرستاني، وداود بن ملاعب، وأبي عبد الله ابن البناء، وأبي الفتوح ابن الجلاجلي، وموسى بن عبد القادر، والشيخ الموفق، وابن راجح، وابن البن، وابن أبي لقمة وطائفة. ورحل هو والسيف بن المجد، والتقي بن الواسطي، وسمعوا ببغداذ من الفتح بن عبد السلام وأبي الحسن ابن بو زيدان وغيرهما، وأجاز له جماعة.</w:t>
      </w:r>
    </w:p>
    <w:p/>
    <w:p>
      <w:pPr/>
      <w:r>
        <w:rPr/>
        <w:t xml:space="preserve">وكان فقيها صالحا ثقة نبيلا عابدا مهيبا متيقظا واسع الرواية على الإسناد، تفرد ببعض مروياته وسمع منه خلق منهم: ابن الخباز وأبو الحسن الموصلي وابن العطار وشمس الدين بن مسلم وابن تيمية والمزي والبرزالي وابن المهندس، وأجاز الشيخ شمس الدين مروياته.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2026-05-26T21:23:35+03:00</dcterms:created>
  <dcterms:modified xsi:type="dcterms:W3CDTF">2026-05-26T21:23:35+03:00</dcterms:modified>
</cp:coreProperties>
</file>

<file path=docProps/custom.xml><?xml version="1.0" encoding="utf-8"?>
<Properties xmlns="http://schemas.openxmlformats.org/officeDocument/2006/custom-properties" xmlns:vt="http://schemas.openxmlformats.org/officeDocument/2006/docPropsVTypes"/>
</file>