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العطار البصري
</w:t>
      </w:r>
    </w:p>
    <w:p>
      <w:pPr>
        <w:jc w:val="start"/>
        <w:bidi/>
      </w:pPr>
      <w:r>
        <w:rPr>
          <w:rFonts w:ascii="arial" w:hAnsi="arial" w:eastAsia="arial" w:cs="arial"/>
          <w:sz w:val="28"/>
          <w:szCs w:val="28"/>
          <w:b w:val="1"/>
          <w:bCs w:val="1"/>
          <w:rtl/>
        </w:rPr>
        <w:t xml:space="preserve">أبو بكر العطار البصري
</w:t>
      </w:r>
    </w:p>
    <w:p>
      <w:pPr/>
      <w:r>
        <w:rPr/>
        <w:t xml:space="preserve">أبو بكر العطار البصري عبد الجبار بن العلاء بن عبد الجبار، أبو بكر البصري المجاور بمكة مولى الأنصار. سمع سفيان بن عيينة، ومروان بن معاوية، وعبد الوهاب الثقفي، ويوسف بن عطية، وغندرا وجماعة، وروى عنه مسلم والترمذي، والنسائي، وأبو بكر بن أبي عاصم، وإسحاق بن أحمد الخزاعي، وعمر البحيري، وأبو قريش محمد بن جمعة، وابن صاعد، وابن خزيمة، وأبو عروبة، وروى النسائي أيضا عن زكريا خياط السنة عنه وقال: لا بأس به.</w:t>
      </w:r>
    </w:p>
    <w:p/>
    <w:p>
      <w:pPr/>
      <w:r>
        <w:rPr/>
        <w:t xml:space="preserve">وقال أبو حاتم: صالح، وقال ابن خزيمة: ما رأيت أسرع قراءة منه. ومن بندار. وتوفي بمكة سنة ثمان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2026-07-27T11:15:07+03:00</dcterms:created>
  <dcterms:modified xsi:type="dcterms:W3CDTF">2026-07-27T11:15:07+03:00</dcterms:modified>
</cp:coreProperties>
</file>

<file path=docProps/custom.xml><?xml version="1.0" encoding="utf-8"?>
<Properties xmlns="http://schemas.openxmlformats.org/officeDocument/2006/custom-properties" xmlns:vt="http://schemas.openxmlformats.org/officeDocument/2006/docPropsVTypes"/>
</file>