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أبو محمد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أبو محمد التجيبي
</w:t>
      </w:r>
    </w:p>
    <w:p>
      <w:pPr/>
      <w:r>
        <w:rPr/>
        <w:t xml:space="preserve">القاضي أبو محمد التجيبي عبد الله بن محمد بن مطروح التجيبي، أبو محمد القاضي البلنسي. توفي بها والروم يحاصرونها سنة خمس وثلاثين وستمائة. ومن شعره يرثي أباه من قصيدة: </w:t>
      </w:r>
    </w:p>
    <w:p/>
    <w:p>
      <w:pPr>
        <w:jc w:val="center"/>
      </w:pPr>
      <w:r>
        <w:rPr>
          <w:color w:val="ff0000"/>
        </w:rPr>
        <w:t xml:space="preserve">دعاك فلبيت داعي البلى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وفارقت أهلك لا عن قلى </w:t>
      </w:r>
    </w:p>
    <w:p/>
    <w:p>
      <w:pPr>
        <w:jc w:val="center"/>
      </w:pPr>
      <w:r>
        <w:rPr>
          <w:color w:val="ff0000"/>
        </w:rPr>
        <w:t xml:space="preserve">رمتك وسهم الردى صائب</w:t>
      </w:r>
      <w:r>
        <w:rPr>
          <w:color w:val="ff0000"/>
        </w:rPr>
        <w:t xml:space="preserve">      </w:t>
      </w:r>
      <w:r>
        <w:rPr>
          <w:color w:val="ff0000"/>
        </w:rPr>
        <w:t xml:space="preserve">شعوب فما أخطأت مقتلا </w:t>
      </w:r>
    </w:p>
    <w:p/>
    <w:p>
      <w:pPr>
        <w:jc w:val="center"/>
      </w:pPr>
      <w:r>
        <w:rPr>
          <w:color w:val="ff0000"/>
        </w:rPr>
        <w:t xml:space="preserve">تقاضاك منا الغريم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أبى قدر الله أن يمطلا </w:t>
      </w:r>
    </w:p>
    <w:p/>
    <w:p>
      <w:pPr>
        <w:jc w:val="center"/>
      </w:pPr>
      <w:r>
        <w:rPr>
          <w:color w:val="ff0000"/>
        </w:rPr>
        <w:t xml:space="preserve">أيا ظاعنا هدنا فقده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جميعا ألم يأن أن نقفلا </w:t>
      </w:r>
    </w:p>
    <w:p/>
    <w:p>
      <w:pPr>
        <w:jc w:val="center"/>
      </w:pPr>
      <w:r>
        <w:rPr>
          <w:color w:val="ff0000"/>
        </w:rPr>
        <w:t xml:space="preserve">أحن إلى مورد أمه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لم يكن موردا سلسلا</w:t>
      </w:r>
    </w:p>
    <w:p/>
    <w:p>
      <w:pPr>
        <w:jc w:val="center"/>
      </w:pPr>
      <w:r>
        <w:rPr>
          <w:color w:val="ff0000"/>
        </w:rPr>
        <w:t xml:space="preserve">وأذهل مهما دعوا باسمه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وحق لمثلي أن يذهلا </w:t>
      </w:r>
    </w:p>
    <w:p/>
    <w:p>
      <w:pPr>
        <w:jc w:val="center"/>
      </w:pPr>
      <w:r>
        <w:rPr>
          <w:color w:val="ff0000"/>
        </w:rPr>
        <w:t xml:space="preserve">وهون وجدي على فقده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لحاقي به بعد مستعجلا </w:t>
      </w:r>
    </w:p>
    <w:p/>
    <w:p>
      <w:pPr>
        <w:jc w:val="center"/>
      </w:pPr>
      <w:r>
        <w:rPr>
          <w:color w:val="ff0000"/>
        </w:rPr>
        <w:t xml:space="preserve">إن جف من شجر أصله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 بد للفرع أن يذبلا </w:t>
      </w:r>
    </w:p>
    <w:p/>
    <w:p>
      <w:pPr>
        <w:jc w:val="center"/>
      </w:pPr>
      <w:r>
        <w:rPr>
          <w:color w:val="ff0000"/>
        </w:rPr>
        <w:t xml:space="preserve">سأبكيه ما دمت ذا مقلة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وأعصي العواذل والعذلا </w:t>
      </w:r>
    </w:p>
    <w:p/>
    <w:p>
      <w:pPr>
        <w:jc w:val="center"/>
      </w:pPr>
      <w:r>
        <w:rPr>
          <w:color w:val="ff0000"/>
        </w:rPr>
        <w:t xml:space="preserve">وأترك حكم لبيد سدى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ينسخ الآخر الأولا</w:t>
      </w:r>
    </w:p>
    <w:p/>
    <w:p>
      <w:pPr/>
      <w:r>
        <w:rPr/>
        <w:t xml:space="preserve">قلت: قول لبيد من أبيات وأنشدها لابنتيه لما احتضر: </w:t>
      </w:r>
    </w:p>
    <w:p/>
    <w:p>
      <w:pPr>
        <w:jc w:val="center"/>
      </w:pPr>
      <w:r>
        <w:rPr>
          <w:color w:val="ff0000"/>
        </w:rPr>
        <w:t xml:space="preserve">إلى الحول ثم اسم السلام عليكما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يبك حولا كاملا فقد اعتذر </w:t>
      </w:r>
    </w:p>
    <w:p/>
    <w:p>
      <w:pPr/>
      <w:r>
        <w:rPr/>
        <w:t xml:space="preserve">ولهذا قال أبو تمام الطائي: </w:t>
      </w:r>
    </w:p>
    <w:p/>
    <w:p>
      <w:pPr>
        <w:jc w:val="center"/>
      </w:pPr>
      <w:r>
        <w:rPr>
          <w:color w:val="ff0000"/>
        </w:rPr>
        <w:t xml:space="preserve">ظعنوا فكان بكاي حولا بعدهم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ثم ارعويت وذاك حكم لبيد </w:t>
      </w:r>
    </w:p>
    <w:p/>
    <w:p>
      <w:pPr/>
      <w:r>
        <w:rPr/>
        <w:t xml:space="preserve">وقال القاضي أبو محمد يرثي الشيخ أبا عبد الله بن نوح من قصيدة: </w:t>
      </w:r>
    </w:p>
    <w:p/>
    <w:p>
      <w:pPr>
        <w:jc w:val="center"/>
      </w:pPr>
      <w:r>
        <w:rPr>
          <w:color w:val="ff0000"/>
        </w:rPr>
        <w:t xml:space="preserve">ناداك إذ أزف الرحيل منادي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فظعنت في قود الحمام الغادي </w:t>
      </w:r>
    </w:p>
    <w:p/>
    <w:p>
      <w:pPr>
        <w:jc w:val="center"/>
      </w:pPr>
      <w:r>
        <w:rPr>
          <w:color w:val="ff0000"/>
        </w:rPr>
        <w:t xml:space="preserve">والناس في الدنيا كسفر أزمعوا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ظعنا وما غير المنية حادي </w:t>
      </w:r>
    </w:p>
    <w:p/>
    <w:p>
      <w:pPr>
        <w:jc w:val="center"/>
      </w:pPr>
      <w:r>
        <w:rPr>
          <w:color w:val="ff0000"/>
        </w:rPr>
        <w:t xml:space="preserve">هل نحن إلا من أروم هالك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فالفرع تلو الأصل في المعتاد </w:t>
      </w:r>
    </w:p>
    <w:p/>
    <w:p>
      <w:pPr>
        <w:jc w:val="center"/>
      </w:pPr>
      <w:r>
        <w:rPr>
          <w:color w:val="ff0000"/>
        </w:rPr>
        <w:t xml:space="preserve">كل الجسوم وإن تطاول مكثها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فمصيرها بجواهر أفراد </w:t>
      </w:r>
    </w:p>
    <w:p/>
    <w:p>
      <w:pPr>
        <w:jc w:val="center"/>
      </w:pPr>
      <w:r>
        <w:rPr>
          <w:color w:val="ff0000"/>
        </w:rPr>
        <w:t xml:space="preserve">فضت العقول بأن كل مركب</w:t>
      </w:r>
      <w:r>
        <w:rPr>
          <w:color w:val="ff0000"/>
        </w:rPr>
        <w:t xml:space="preserve">      </w:t>
      </w:r>
      <w:r>
        <w:rPr>
          <w:color w:val="ff0000"/>
        </w:rPr>
        <w:t xml:space="preserve">ينحل عند تغالب الأضداد </w:t>
      </w:r>
    </w:p>
    <w:p/>
    <w:p>
      <w:pPr>
        <w:jc w:val="center"/>
      </w:pPr>
      <w:r>
        <w:rPr>
          <w:color w:val="ff0000"/>
        </w:rPr>
        <w:t xml:space="preserve">تتلو المبادي في الأمور نهاية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والكون يؤذن طبعه بفساد </w:t>
      </w:r>
    </w:p>
    <w:p/>
    <w:p>
      <w:pPr>
        <w:jc w:val="center"/>
      </w:pPr>
      <w:r>
        <w:rPr>
          <w:color w:val="ff0000"/>
        </w:rPr>
        <w:t xml:space="preserve">لهفي ولهفي لا يجير من الردى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لهفي على قمر العلى والنادي </w:t>
      </w:r>
    </w:p>
    <w:p/>
    <w:p>
      <w:pPr>
        <w:jc w:val="center"/>
      </w:pPr>
      <w:r>
        <w:rPr>
          <w:color w:val="ff0000"/>
        </w:rPr>
        <w:t xml:space="preserve">أودى ابن نوح فالشريعة بعده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تبكي وتندب منه ثواب حداد </w:t>
      </w:r>
    </w:p>
    <w:p/>
    <w:p>
      <w:pPr>
        <w:jc w:val="center"/>
      </w:pPr>
      <w:r>
        <w:rPr>
          <w:color w:val="ff0000"/>
        </w:rPr>
        <w:t xml:space="preserve">كم ذب عنها كم أقام لواءها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فردا وجلى من ظلام عناد </w:t>
      </w:r>
    </w:p>
    <w:p/>
    <w:p>
      <w:pPr>
        <w:jc w:val="center"/>
      </w:pPr>
      <w:r>
        <w:rPr>
          <w:color w:val="ff0000"/>
        </w:rPr>
        <w:t xml:space="preserve">ولم يلج أذنيه مؤلم نعيه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يدر كيف تصدع الأكباد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2026-07-27T13:28:22+03:00</dcterms:created>
  <dcterms:modified xsi:type="dcterms:W3CDTF">2026-07-27T13:28:22+03:00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