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فأر اللبن
</w:t>
      </w:r>
    </w:p>
    <w:p>
      <w:pPr>
        <w:jc w:val="start"/>
        <w:bidi/>
      </w:pPr>
      <w:r>
        <w:rPr>
          <w:rFonts w:ascii="arial" w:hAnsi="arial" w:eastAsia="arial" w:cs="arial"/>
          <w:sz w:val="28"/>
          <w:szCs w:val="28"/>
          <w:b w:val="1"/>
          <w:bCs w:val="1"/>
          <w:rtl/>
        </w:rPr>
        <w:t xml:space="preserve">ابن فأر اللبن
</w:t>
      </w:r>
    </w:p>
    <w:p>
      <w:pPr/>
      <w:r>
        <w:rPr/>
        <w:t xml:space="preserve">ابن فأر اللبن عبد الله بن محمد بن عبد الوارث معين الدين الأنصاري، أبو الفضل المعروف بابن فأر اللبن. شيخ متميز مسن وهو آخر من روى عن الشاطبي. روى عنه القصيده الشيخ حسن الرشيدي وقاضي القضاة بدر الدين ابن جماعة وبدر الدين الجوهري. توفي سنة أربع وستين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2026-07-27T11:30:43+03:00</dcterms:created>
  <dcterms:modified xsi:type="dcterms:W3CDTF">2026-07-27T11:30:43+03:00</dcterms:modified>
</cp:coreProperties>
</file>

<file path=docProps/custom.xml><?xml version="1.0" encoding="utf-8"?>
<Properties xmlns="http://schemas.openxmlformats.org/officeDocument/2006/custom-properties" xmlns:vt="http://schemas.openxmlformats.org/officeDocument/2006/docPropsVTypes"/>
</file>