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جعفر بن حيان، أبو محمد الإصبهاني
</w:t>
      </w:r>
    </w:p>
    <w:p>
      <w:pPr>
        <w:jc w:val="start"/>
        <w:bidi/>
      </w:pPr>
      <w:r>
        <w:rPr>
          <w:rFonts w:ascii="arial" w:hAnsi="arial" w:eastAsia="arial" w:cs="arial"/>
          <w:sz w:val="28"/>
          <w:szCs w:val="28"/>
          <w:b w:val="1"/>
          <w:bCs w:val="1"/>
          <w:rtl/>
        </w:rPr>
        <w:t xml:space="preserve">أبو الشيخ ابن حيان الإصبهاني
</w:t>
      </w:r>
    </w:p>
    <w:p>
      <w:pPr/>
      <w:r>
        <w:rPr/>
        <w:t xml:space="preserve">أبو الشيخ ابن حيان الإصبهاني عبد الله بن محمد بن جعفر بن حيان، أبو محمد الإصبهاني الحافظ أبو الشيخ صاحب التصانيف. ولد سنة أربع وسبعين ومائتين وتوفي سنة تسع وستين وثلاثمائة. وسمع في صغره جده لأمه محمود بن الفرج الزاهد وإبراهيم بن سعدان ومحمد بن عبد الله بن الحسن بن حفص رئيس إصبهان ومحمد ابن أسد المديني وأحمد بن محمد بن علي الخزاعي، وسمع بالبصرة وببغداد وبمكة وبالموصل وبالري. وكان حافظا عارفا بالرجال والأبواب. صنف تأريخ بلده والتأريخ على السنين وكتاب السنة وكتاب العظمة وكتاب ثواب الأعمال وكتاب السنن. قال الشيخ شمس الدين: وقد وقع لنا أشياء من حديثه وتخاريجه. وروى عنه أبو سعد الماليني وأبو بكر بن مردويه وأبو بكر أحمد بن عبد الرحمان الشيرازي وأبو نعيم ومحمد بن علي بن سمويه المؤدب وسفيان بن حسنكويه.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الشيخ
</w:t>
      </w:r>
    </w:p>
    <w:p>
      <w:pPr/>
      <w:r>
        <w:rPr/>
        <w:t xml:space="preserve">أبو الشيخ الإمام الحافظ الصادق، محدث أصبهان، أبو محمد، عبد الله بن محمد بن جعفر بن حيان، المعروف بأبي الشيخ، صاحب التصانيف، ولد سنة أربع وسبعين ومائتين.</w:t>
      </w:r>
    </w:p>
    <w:p/>
    <w:p>
      <w:pPr/>
      <w:r>
        <w:rPr/>
        <w:t xml:space="preserve">وطلب الحديث من الصغر، اعتنى به الجد، فسمع من: جده محمود بن الفرج الزاهد، ومن إبراهيم بن سعدان، ومحمد بن عبد الله بن الحسن بن حفص الهمداني رئيس أصبهان، ومحمد بن أسد المديني صاحب أبي داود الطيالسي، وعبد الله بن محمد بن زكريا، وأبي بكر بن أبي عاصم، وأحمد بن محمد بن علي الخزاعي، وإبراهيم بن رسته، وأبي بكر أحمد بن عمرو البزار صاحب المسند، وإسحاق بن إسماعيل الرملي، سمع منه في سنة أربع وثمانين ومائتين.</w:t>
      </w:r>
    </w:p>
    <w:p/>
    <w:p>
      <w:pPr/>
      <w:r>
        <w:rPr/>
        <w:t xml:space="preserve">وسمع في ارتحاله من خلق: كأبي خليفة الجمحي، ومحمد بن يحيى المروزي، وعبدان، وقاسم المطرز، وأبي يعلى الموصلي، وجعفر الفريابي، وأحمد بن يحيى بن زهير، ومحمد بن الحسن بن علي بن بحر، وأحمد بن رسته الأصبهاني، وأحمد بن سعيد بن عروة الصفار، والمفضل بن محمد الجندي، وأحمد بن الحسن الصوفي، وأبي عروبة الحراني، ومحمد بن إبراهيم بن شبيب، ومحمود بن محمد الواسطي، وعلي بن سعيد الرازي، وإبراهيم بن علي العمري، وأبي القاسم البغوي، وأحمد بن جعفر الجمال، والوليد بن أبان، وأمم سواهم.</w:t>
      </w:r>
    </w:p>
    <w:p/>
    <w:p>
      <w:pPr/>
      <w:r>
        <w:rPr/>
        <w:t xml:space="preserve">وعنه: ابن مندة، وابن مردويه، وأبو سعد الماليني، وأبو سعيد النقاش، وأبو بكر أحمد بن عبد الرحمن الشيرازي، وسفيان بن حسنكويه، وأبو نعيم الحافظ، ومحمد بن علي بن سمويه، والفضل بن محمد القاشاني، ومحمد بن علي بن محمد بن بهروزمرد، وأبو بكر محمد بن عبد الله بن الحسين الصالحاني، وأبو بكر محمد بن أحمد بن عبد الرحمن الصفار، وأبو الحسين محمد بن أحمد الكسائي، ومحمد بن علي بن محمد بن سيويه المؤدب، ومحمد بن عبد الله بن أحمد التبان، وأبو العلاء محمد بن أحمد بن شاه المهرجاني، ومحمد بن عبد الرزاق بن أبي الشيخ، وهو حفيده، وأبو ذر محمد بن إبراهيم الصالحاني، وأحمد بن محمد بن أحمد بن جعفر اليزدي، وأحمد بن محمد بن يزدة الملنجي المقرئ، وأبو القاسم عبد الله</w:t>
      </w:r>
    </w:p>
    <w:p/>
    <w:p>
      <w:pPr/>
      <w:r>
        <w:rPr/>
        <w:t xml:space="preserve">بن محمد العطار المقرئ، وعبد الكريم بن عبد الواحد الصوفي، والفضل بن أحمد القصار، وأبو طاهر محمد بن أحمد بن عبد الرحيم الكاتب، وآخرون.</w:t>
      </w:r>
    </w:p>
    <w:p/>
    <w:p>
      <w:pPr/>
      <w:r>
        <w:rPr/>
        <w:t xml:space="preserve">قال ابن مردويه: ثقة مأمون، صنف التفسير والكتب الكثيرة في الأحكام، وغير ذلك.</w:t>
      </w:r>
    </w:p>
    <w:p/>
    <w:p>
      <w:pPr/>
      <w:r>
        <w:rPr/>
        <w:t xml:space="preserve">وقال أبو بكر الخطيب: كان أبو الشيخ حافظا ثبتا متقنا.</w:t>
      </w:r>
    </w:p>
    <w:p/>
    <w:p>
      <w:pPr/>
      <w:r>
        <w:rPr/>
        <w:t xml:space="preserve">وقال أبو القاسم السوذرجاني: هو أحد عباد الله الصالحين، ثقة مأمون.</w:t>
      </w:r>
    </w:p>
    <w:p/>
    <w:p>
      <w:pPr/>
      <w:r>
        <w:rPr/>
        <w:t xml:space="preserve">وقال أبو موسى المديني: مع ما ذكر من عبادته كان يكتب كل يوم دستجة كاغد؛ لأنه كان يورق ويصنف، وعرض كتابه ’’ثواب الأعمال’’ على الطبراني فاستحسنه، ويروى عنه أنه قال: ما عملت فيه حديثا إلا بعد أن استعملته.</w:t>
      </w:r>
    </w:p>
    <w:p/>
    <w:p>
      <w:pPr/>
      <w:r>
        <w:rPr/>
        <w:t xml:space="preserve">وعن بعض الطلبة قال: ما دخلت على أبي القاسم الطبراني إلا وهو يمزح أو يضحك، وما دخلت على أبي الشيخ إلا وهو يصلي.</w:t>
      </w:r>
    </w:p>
    <w:p/>
    <w:p>
      <w:pPr/>
      <w:r>
        <w:rPr/>
        <w:t xml:space="preserve">قلت: لأبي الشيخ كتاب ’’السنة’’ مجلد، كتاب ’’العظمة’’ مجلد، كتاب ’’السنن’’ في عدة مجلدات، وقع لنا منه كتاب ’’الأذان’’، وكتاب ’’الفرائض’’، وغير ذلك. وله كتاب ’’ثواب الأعمال’’ في خمس مجلدات.</w:t>
      </w:r>
    </w:p>
    <w:p/>
    <w:p>
      <w:pPr/>
      <w:r>
        <w:rPr/>
        <w:t xml:space="preserve">وقال أبو نعيم: كان أحد الأعلام، صنف الأحكام والتفسير، وكان يفيد عن الشيوخ، ويصنف لهم ستين سنة. قال: وكان ثقة.</w:t>
      </w:r>
    </w:p>
    <w:p/>
    <w:p>
      <w:pPr/>
      <w:r>
        <w:rPr/>
        <w:t xml:space="preserve">وروى أبو بكر بن المقرئ، عن أبي الشيخ فقال: حدثنا عبد الله بن محمد القصير، أنبأني علي بن عبد الغني شيخنا: أنه سمع يوسف بن خليل الحافظ يقول: رأيت في النوم كأني دخلت مسجد الكوفة، فرأيت شيخا طوالا لم أر شيخا أحسن منه، فقيل لي: هذا أبو محمد بن حيان فتبعته، وقلت له: أنت أبو محمد بن حيان. قال: نعم. قلت: أليس قد مت؟ قال: بلى. قلت: فبالله ما فعل الله بك؟ قال: </w:t>
      </w:r>
    </w:p>
    <w:p>
      <w:pPr/>
      <w:r>
        <w:rPr>
          <w:color w:val="0000ff"/>
        </w:rPr>
        <w:t xml:space="preserve">{الحمد لله الذي صدقنا وعده وأورثنا الأرض}</w:t>
      </w:r>
    </w:p>
    <w:p>
      <w:pPr/>
      <w:r>
        <w:rPr/>
        <w:t xml:space="preserve">. فقلت: أنا يوسف، جئت لأسمع حديثك، وأحصل كتبك. فقال: سلمك الله، وفقك الله، ثم صافحته، فلم أر شيئا قط ألين من كفه، فقبلتها ووضعتها على عيني.</w:t>
      </w:r>
    </w:p>
    <w:p/>
    <w:p>
      <w:pPr/>
      <w:r>
        <w:rPr/>
        <w:t xml:space="preserve">قلت: قد كان أبو الشيخ من العلماء العاملين، صاحب سنة واتباع، لولا ما يملأ تصانيفه بالواهيات.</w:t>
      </w:r>
    </w:p>
    <w:p/>
    <w:p>
      <w:pPr/>
      <w:r>
        <w:rPr/>
        <w:t xml:space="preserve">قال أبو نعيم: توفي في سلخ المحرم سنة تسع وستين وثلاث مائة.</w:t>
      </w:r>
    </w:p>
    <w:p/>
    <w:p>
      <w:pPr/>
      <w:r>
        <w:rPr/>
        <w:t xml:space="preserve">ومات معه في السنة: مسند بغداد أبو محمد بن ماسي، ومخلد بن جعفر الباقرحي، والإمام أبو سهل محمد بن سليمان الصعلوكي، وآخرون، وقاضي القضاة ابن أم شيبان.</w:t>
      </w:r>
    </w:p>
    <w:p/>
    <w:p>
      <w:pPr/>
      <w:r>
        <w:rPr/>
        <w:t xml:space="preserve">أخبرنا أحمد بن محمد الحافظ، أخبرنا ابن خليل، أخبرنا مسعود الجمال، أخبرنا أبو علي الحداد، أخبرنا أبو بكر محمد بن عبد الله بن مهران الصالحاني، حدثنا أبو محمد بن حيان، حدثنا محمد بن زكريا، حدثنا القعنبي، حدثنا سلمة بن وردان، سمعت أنس بن مالك، عن رسول الله -صلى الله عليه وسلم- قال: ’’آية الكرسي ربع القرآن’’.</w:t>
      </w:r>
    </w:p>
    <w:p/>
    <w:p>
      <w:pPr/>
      <w:r>
        <w:rPr/>
        <w:t xml:space="preserve">وأجازه لنا أحمد بن سلامة عن الجمال.</w:t>
      </w:r>
    </w:p>
    <w:p>
      <w:pPr>
        <w:jc w:val="start"/>
        <w:bidi/>
      </w:pPr>
      <w:r>
        <w:rPr>
          <w:sz w:val="24"/>
          <w:szCs w:val="24"/>
          <w:b w:val="1"/>
          <w:bCs w:val="1"/>
          <w:rtl/>
        </w:rPr>
        <w:t xml:space="preserve">
سير أعلام النبلاء،(دار الحديث- القاهرة،2006،ط 0،ج 12،ص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الشيخ حافظ أصبهان ومسند زمانه الإمام أبو محمد عبد الله بن جعفر بن حيان الأصبهاني
</w:t>
      </w:r>
    </w:p>
    <w:p>
      <w:pPr/>
      <w:r>
        <w:rPr/>
        <w:t xml:space="preserve">أبو الشيخ حافظ أصبهان ومسند زمانه الإمام أبو محمد عبد الله بن جعفر بن حيان الأصبهاني </w:t>
      </w:r>
    </w:p>
    <w:p/>
    <w:p>
      <w:pPr/>
      <w:r>
        <w:rPr/>
        <w:t xml:space="preserve">صاحب المصنفات</w:t>
      </w:r>
    </w:p>
    <w:p/>
    <w:p>
      <w:pPr/>
      <w:r>
        <w:rPr/>
        <w:t xml:space="preserve">ولد سنة أربع وسبعين ومائتين وسمع أبا يعلى وأبا خليفة ولقي الكبار وكان مع سعة علمه وغزارة حفظه أحد الأعلام صالحا خيرا فانتا صدوقًا مأمونا ثقة متقناً صنف التفسير وغيره مات في المحرم سنة تسع وستين وثلاثمائة</w:t>
      </w:r>
    </w:p>
    <w:p>
      <w:pPr>
        <w:jc w:val="start"/>
        <w:bidi/>
      </w:pPr>
      <w:r>
        <w:rPr>
          <w:sz w:val="24"/>
          <w:szCs w:val="24"/>
          <w:b w:val="1"/>
          <w:bCs w:val="1"/>
          <w:rtl/>
        </w:rPr>
        <w:t xml:space="preserve">
طبقات الحفاظ،(دار الكتب العلمية - بيروت،1403،ط 1،ج 1،ص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الشيخ الأصبهاني
</w:t>
      </w:r>
    </w:p>
    <w:p>
      <w:pPr/>
      <w:r>
        <w:rPr/>
        <w:t xml:space="preserve">أبو الشيخ الأصبهاني </w:t>
      </w:r>
    </w:p>
    <w:p/>
    <w:p>
      <w:pPr/>
      <w:r>
        <w:rPr/>
        <w:t xml:space="preserve">حافظ أصبهان، ومسند زمانه، الإمام، أبو محمد، عبد الله بن محمد بن جعفر بن حيان، صاحب المصنفات.</w:t>
      </w:r>
    </w:p>
    <w:p/>
    <w:p>
      <w:pPr/>
      <w:r>
        <w:rPr/>
        <w:t xml:space="preserve">ولد سنة أربع وسبعين ومئتين.</w:t>
      </w:r>
    </w:p>
    <w:p/>
    <w:p>
      <w:pPr/>
      <w:r>
        <w:rPr/>
        <w:t xml:space="preserve">وسمع سنة أربع وثمانين، وكتب العالي والنازل.</w:t>
      </w:r>
    </w:p>
    <w:p/>
    <w:p>
      <w:pPr/>
      <w:r>
        <w:rPr/>
        <w:t xml:space="preserve">سمع جده لأمه الزاهد محمود بن الفرج، وإبراهيم بن سعدان، ومحمد بن عبد الله بن الحسن بن حفص الهمداني رئيس أصبهان، وأبا عروبة الحراني، وغيرهم.</w:t>
      </w:r>
    </w:p>
    <w:p/>
    <w:p>
      <w:pPr/>
      <w:r>
        <w:rPr/>
        <w:t xml:space="preserve">وكان واسع العلم صدوقاً، قانتاً لله.</w:t>
      </w:r>
    </w:p>
    <w:p/>
    <w:p>
      <w:pPr/>
      <w:r>
        <w:rPr/>
        <w:t xml:space="preserve">روى عنه: أبو بكر بن مردويه، وأبو بكر أحمد بن عبدان الشيرازي، وأبو نعيم، وأبو سعد الماليني، وأبو طاهر بن عبد الرحيم الكاتب، وخلق.</w:t>
      </w:r>
    </w:p>
    <w:p/>
    <w:p>
      <w:pPr/>
      <w:r>
        <w:rPr/>
        <w:t xml:space="preserve">وروى عنه: ابن المقرئ وقال: حدثنا عبد الله بن محمد القصير.</w:t>
      </w:r>
    </w:p>
    <w:p/>
    <w:p>
      <w:pPr/>
      <w:r>
        <w:rPr/>
        <w:t xml:space="preserve">قال ابن مردويه: ثقة مأمون. صنف ’’التفسير’’ والكتب الكثيرة في الأحكام، وغير ذلك.</w:t>
      </w:r>
    </w:p>
    <w:p/>
    <w:p>
      <w:pPr/>
      <w:r>
        <w:rPr/>
        <w:t xml:space="preserve">وقال الخطيب: كان حافظاً ثبتاً متقناً.</w:t>
      </w:r>
    </w:p>
    <w:p/>
    <w:p>
      <w:pPr/>
      <w:r>
        <w:rPr/>
        <w:t xml:space="preserve">وقال أبو نعيم: كان أحد الأعلام، صنف ’’الأحكام’’ و ’’التفسير’’، وكان يفيد عن الشيوخ، ويصنف لهم ستين سنة، وكان ثقة.</w:t>
      </w:r>
    </w:p>
    <w:p/>
    <w:p>
      <w:pPr/>
      <w:r>
        <w:rPr/>
        <w:t xml:space="preserve">وقال بعض العلماء: ما دخلت على الطبراني إلا وهو يمزح أو يضحك، وما دخلنا على [أبي] الشيخ إلا وهو يصلي.</w:t>
      </w:r>
    </w:p>
    <w:p/>
    <w:p>
      <w:pPr/>
      <w:r>
        <w:rPr/>
        <w:t xml:space="preserve">وقال الحافظ يوسف بن خليل: رأيت في النوم كأني دخلت مسجد</w:t>
      </w:r>
    </w:p>
    <w:p/>
    <w:p>
      <w:pPr/>
      <w:r>
        <w:rPr/>
        <w:t xml:space="preserve">الكوفة، فرأيت شيخاً طوالاً لم أبي شيخاً أحسن منه، فقيل لي: هذا أبو محمد بن حيان فتبعته، وقلت له: أنت أبو محمد بن حيان؟ قال: نعم. قلت: أليس قد مت؟ قال: بلى. قلت: فبالله ما فعل الله بك؟ قال: </w:t>
      </w:r>
    </w:p>
    <w:p>
      <w:pPr/>
      <w:r>
        <w:rPr>
          <w:color w:val="0000ff"/>
        </w:rPr>
        <w:t xml:space="preserve">{الحمد لله الذي صدقنا وعده وأورثنا الأرض نتبوأ من الجنة حيث نشاء فنعم أجر العاملين (74)}</w:t>
      </w:r>
    </w:p>
    <w:p>
      <w:pPr/>
      <w:r>
        <w:rPr/>
        <w:t xml:space="preserve"> فقلت: أنا يوسف بن خليل، جئت لأسمع حديثك، وأحصل كتبك. فقال: سلمك الله، وفقك الله. ثم صافحته، فلم أر شيئاً قط ألين من كفه، فقبلتها ووضعتها على عيني.</w:t>
      </w:r>
    </w:p>
    <w:p/>
    <w:p>
      <w:pPr/>
      <w:r>
        <w:rPr/>
        <w:t xml:space="preserve">قال أبو نعيم: توفي في سلخ المحرم سنة تسع وستين وثلاث مئة.</w:t>
      </w:r>
    </w:p>
    <w:p/>
    <w:p>
      <w:pPr/>
      <w:r>
        <w:rPr/>
        <w:t xml:space="preserve">وفيها: مات من كبار شيوخ الحديث أبو محمد بن ماسي البغدادي. ومخلد بن جعفر الباقرحي. والعلامة أبو سهل محمد بن سليمان الصعلوكي، شيخ نيسابور.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2026-06-01T20:22:06+03:00</dcterms:created>
  <dcterms:modified xsi:type="dcterms:W3CDTF">2026-06-01T20:22:06+03:00</dcterms:modified>
</cp:coreProperties>
</file>

<file path=docProps/custom.xml><?xml version="1.0" encoding="utf-8"?>
<Properties xmlns="http://schemas.openxmlformats.org/officeDocument/2006/custom-properties" xmlns:vt="http://schemas.openxmlformats.org/officeDocument/2006/docPropsVTypes"/>
</file>