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الشنتريني
</w:t>
      </w:r>
    </w:p>
    <w:p>
      <w:pPr>
        <w:jc w:val="start"/>
        <w:bidi/>
      </w:pPr>
      <w:r>
        <w:rPr>
          <w:rFonts w:ascii="arial" w:hAnsi="arial" w:eastAsia="arial" w:cs="arial"/>
          <w:sz w:val="28"/>
          <w:szCs w:val="28"/>
          <w:b w:val="1"/>
          <w:bCs w:val="1"/>
          <w:rtl/>
        </w:rPr>
        <w:t xml:space="preserve">أبو محمد الشنتريني
</w:t>
      </w:r>
    </w:p>
    <w:p>
      <w:pPr/>
      <w:r>
        <w:rPr/>
        <w:t xml:space="preserve">أبو محمد الشنتريني عبد الله أحمد بن سعيد بن سليمان بن يربوع، أبو محمد الأندلسي الشنتريني ثم الإشبيلي، نزيل قرطبة. كان عالما بالعلل، عارفا بالرجال والجرح والتعديل. صنف كتاب الإقليد في بيان الأسانيد، وكتاب تاج الحلية وسراج البغية في معرفة أسانيد الموطأ، وكتاب البيان عما في كتاب أبي نصر الكلاباذي من النقصان، وكتاب المنهاج في رجال مسلم. وتوفي سنة اثنتين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2026-07-27T14:18:11+03:00</dcterms:created>
  <dcterms:modified xsi:type="dcterms:W3CDTF">2026-07-27T14:18:11+03:00</dcterms:modified>
</cp:coreProperties>
</file>

<file path=docProps/custom.xml><?xml version="1.0" encoding="utf-8"?>
<Properties xmlns="http://schemas.openxmlformats.org/officeDocument/2006/custom-properties" xmlns:vt="http://schemas.openxmlformats.org/officeDocument/2006/docPropsVTypes"/>
</file>