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العلاف الشافعي
</w:t>
      </w:r>
    </w:p>
    <w:p>
      <w:pPr>
        <w:jc w:val="start"/>
        <w:bidi/>
      </w:pPr>
      <w:r>
        <w:rPr>
          <w:rFonts w:ascii="arial" w:hAnsi="arial" w:eastAsia="arial" w:cs="arial"/>
          <w:sz w:val="28"/>
          <w:szCs w:val="28"/>
          <w:b w:val="1"/>
          <w:bCs w:val="1"/>
          <w:rtl/>
        </w:rPr>
        <w:t xml:space="preserve">أبو القاسم العلاف الشافعي
</w:t>
      </w:r>
    </w:p>
    <w:p>
      <w:pPr/>
      <w:r>
        <w:rPr/>
        <w:t xml:space="preserve">أبو القاسم العلاف الشافعي عبد الله بن أحمد بن الحسن بن طاهر العلاف، أبو القاسم البغدادي. كان شافعي المذهب وله معروفة بالفرائض وقسمة التركات. سمع عبد الله بن محمد الصريفيني، وأحمد ابن محمد النقور، وهناد بن إبراهيم النسفي. وتوفي سنة إحدى وعشرين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2026-07-27T09:11:49+03:00</dcterms:created>
  <dcterms:modified xsi:type="dcterms:W3CDTF">2026-07-27T09:11:49+03:00</dcterms:modified>
</cp:coreProperties>
</file>

<file path=docProps/custom.xml><?xml version="1.0" encoding="utf-8"?>
<Properties xmlns="http://schemas.openxmlformats.org/officeDocument/2006/custom-properties" xmlns:vt="http://schemas.openxmlformats.org/officeDocument/2006/docPropsVTypes"/>
</file>