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الصباغ
</w:t>
      </w:r>
    </w:p>
    <w:p>
      <w:pPr>
        <w:jc w:val="start"/>
        <w:bidi/>
      </w:pPr>
      <w:r>
        <w:rPr>
          <w:rFonts w:ascii="arial" w:hAnsi="arial" w:eastAsia="arial" w:cs="arial"/>
          <w:sz w:val="28"/>
          <w:szCs w:val="28"/>
          <w:b w:val="1"/>
          <w:bCs w:val="1"/>
          <w:rtl/>
        </w:rPr>
        <w:t xml:space="preserve">الصباغ
</w:t>
      </w:r>
    </w:p>
    <w:p>
      <w:pPr/>
      <w:r>
        <w:rPr/>
        <w:t xml:space="preserve">الصباغ  محمد بن أحمد بن محمد الصباغ لقبا، العقيلي نسبا: عالم بالحساب والفرائض. أصله من مكناس. نشأ وتوفي بفاس. من كتبه ’’ سلك فرائد اليواقيت، في الحساب والفرائض والمواقيت –ط’’ و’’كشف قناع الألتباس عن بعض ما تضمنته من البدع مدينة فاس’’ و’’ادراك البغية-خ’’ في شرح المنية لابن غازي، في الحساب. </w:t>
      </w:r>
    </w:p>
    <w:p>
      <w:pPr>
        <w:jc w:val="start"/>
        <w:bidi/>
      </w:pPr>
      <w:r>
        <w:rPr>
          <w:sz w:val="24"/>
          <w:szCs w:val="24"/>
          <w:b w:val="1"/>
          <w:bCs w:val="1"/>
          <w:rtl/>
        </w:rPr>
        <w:t xml:space="preserve">
الأعلام،(دار العلم للملايين - بيروت،2002،ط 15،ج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2026-07-26T15:38:05+03:00</dcterms:created>
  <dcterms:modified xsi:type="dcterms:W3CDTF">2026-07-26T15:38:05+03:00</dcterms:modified>
</cp:coreProperties>
</file>

<file path=docProps/custom.xml><?xml version="1.0" encoding="utf-8"?>
<Properties xmlns="http://schemas.openxmlformats.org/officeDocument/2006/custom-properties" xmlns:vt="http://schemas.openxmlformats.org/officeDocument/2006/docPropsVTypes"/>
</file>