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المغربي
</w:t>
      </w:r>
    </w:p>
    <w:p>
      <w:pPr/>
      <w:r>
        <w:rPr/>
        <w:t xml:space="preserve">شعيب المغربي شعيب بن محمد بن محمد بن ميمون المري المغربي الأصل؛ أخبرني الشيخ أثير الدين أبو حيان من لفظه قال: نشأ المذكور بالقاهرة، ومولده بساحل بر الحجاز بموضع يسمى قبر عنتر، ثاني عشر ذي القعدة سنة ستين وستمائة، هكذا ذكر، وأنشدنا مما ذكر أنه نظمه: </w:t>
      </w:r>
    </w:p>
    <w:p/>
    <w:p>
      <w:pPr>
        <w:jc w:val="center"/>
      </w:pPr>
      <w:r>
        <w:rPr>
          <w:color w:val="ff0000"/>
        </w:rPr>
        <w:t xml:space="preserve">هزوا الغصون معاطفا وقدودا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وجلوا من الود الجني خدودا</w:t>
      </w:r>
    </w:p>
    <w:p/>
    <w:p>
      <w:pPr>
        <w:jc w:val="center"/>
      </w:pPr>
      <w:r>
        <w:rPr>
          <w:color w:val="ff0000"/>
        </w:rPr>
        <w:t xml:space="preserve">وتقلدوا فترى النجوم مباسما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وتبسموا فترى الثغور عقودا</w:t>
      </w:r>
    </w:p>
    <w:p/>
    <w:p>
      <w:pPr>
        <w:jc w:val="center"/>
      </w:pPr>
      <w:r>
        <w:rPr>
          <w:color w:val="ff0000"/>
        </w:rPr>
        <w:t xml:space="preserve">وغدا الجمال بأسره في أسرهم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فتقاسموه طارفا وتليدا</w:t>
      </w:r>
    </w:p>
    <w:p/>
    <w:p>
      <w:pPr>
        <w:jc w:val="center"/>
      </w:pPr>
      <w:r>
        <w:rPr>
          <w:color w:val="ff0000"/>
        </w:rPr>
        <w:t xml:space="preserve">فإذا ولدن أهلة وإذا سرحـ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 جآذرا وإذا حملن اسودا</w:t>
      </w:r>
    </w:p>
    <w:p/>
    <w:p>
      <w:pPr>
        <w:jc w:val="center"/>
      </w:pPr>
      <w:r>
        <w:rPr>
          <w:color w:val="ff0000"/>
        </w:rPr>
        <w:t xml:space="preserve">وإذا لووا زرد العذار على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جعلوا اللوى فوق العقيق زرودا</w:t>
      </w:r>
    </w:p>
    <w:p/>
    <w:p>
      <w:pPr>
        <w:jc w:val="center"/>
      </w:pPr>
      <w:r>
        <w:rPr>
          <w:color w:val="ff0000"/>
        </w:rPr>
        <w:t xml:space="preserve">رحلوا عن الوادي فما لنسيمه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أرج ولم أر في رباه الغيدا</w:t>
      </w:r>
    </w:p>
    <w:p/>
    <w:p>
      <w:pPr>
        <w:jc w:val="center"/>
      </w:pPr>
      <w:r>
        <w:rPr>
          <w:color w:val="ff0000"/>
        </w:rPr>
        <w:t xml:space="preserve">وذوت غصون البان فيه فلم يمس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طربا ولم أسمع به تغريدا</w:t>
      </w:r>
    </w:p>
    <w:p/>
    <w:p>
      <w:pPr>
        <w:jc w:val="center"/>
      </w:pPr>
      <w:r>
        <w:rPr>
          <w:color w:val="ff0000"/>
        </w:rPr>
        <w:t xml:space="preserve">فكأنما هم بانه وغصونه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وظبا رباه وظله ممدودا</w:t>
      </w:r>
    </w:p>
    <w:p/>
    <w:p>
      <w:pPr>
        <w:jc w:val="center"/>
      </w:pPr>
      <w:r>
        <w:rPr>
          <w:color w:val="ff0000"/>
        </w:rPr>
        <w:t xml:space="preserve">نصبوا على ماء العذيب خيامهم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فلأجلهم عذب العذيب ورودا</w:t>
      </w:r>
    </w:p>
    <w:p/>
    <w:p>
      <w:pPr>
        <w:jc w:val="center"/>
      </w:pPr>
      <w:r>
        <w:rPr>
          <w:color w:val="ff0000"/>
        </w:rPr>
        <w:t xml:space="preserve">وتحملت ريح الصبا من عرفهم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مسكا يضوع به النسيم وعودا</w:t>
      </w:r>
    </w:p>
    <w:p/>
    <w:p>
      <w:pPr/>
      <w:r>
        <w:rPr/>
        <w:t xml:space="preserve">قلت: شعر جيد وله 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2026-07-27T10:29:47+03:00</dcterms:created>
  <dcterms:modified xsi:type="dcterms:W3CDTF">2026-07-27T10:29:47+03:00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