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القرقوبي النسابة
</w:t>
      </w:r>
    </w:p>
    <w:p>
      <w:pPr>
        <w:jc w:val="start"/>
        <w:bidi/>
      </w:pPr>
      <w:r>
        <w:rPr>
          <w:rFonts w:ascii="arial" w:hAnsi="arial" w:eastAsia="arial" w:cs="arial"/>
          <w:sz w:val="28"/>
          <w:szCs w:val="28"/>
          <w:b w:val="1"/>
          <w:bCs w:val="1"/>
          <w:rtl/>
        </w:rPr>
        <w:t xml:space="preserve">القرقوبي النسابة
</w:t>
      </w:r>
    </w:p>
    <w:p>
      <w:pPr/>
      <w:r>
        <w:rPr/>
        <w:t xml:space="preserve">القرقوبي النسابة زهير بن ميمون القرقوبي الهمداني. كان من أهل الكوفة وكان يتجر إلى ناحية قرقوب فنسب إليها. ومات سنة خمس وخمسين ومائة زمن المنصور وكان عالما بالنسب.</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القرقوبي النسابة
</w:t>
      </w:r>
    </w:p>
    <w:p>
      <w:pPr/>
      <w:r>
        <w:rPr/>
        <w:t xml:space="preserve">القرقوبي النسابة زهير بن ميمون.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ميمون الفرقبي الهمداني
</w:t>
      </w:r>
    </w:p>
    <w:p>
      <w:pPr/>
      <w:r>
        <w:rPr/>
        <w:t xml:space="preserve">زهير بن ميمون الفرقبي الهمداني أبو محمد كان من أهل الكوفة، وقيل له الفرقبي لأنه كان يتجر إلى ناحية فرقب فنسب إليها وكان من أهل القرآن. مات في سنة خمس وخمسين ومائة في زمن المنصور وكان عالما بالنسب.</w:t>
      </w:r>
    </w:p>
    <w:p>
      <w:pPr>
        <w:jc w:val="start"/>
        <w:bidi/>
      </w:pPr>
      <w:r>
        <w:rPr>
          <w:sz w:val="24"/>
          <w:szCs w:val="24"/>
          <w:b w:val="1"/>
          <w:bCs w:val="1"/>
          <w:rtl/>
        </w:rPr>
        <w:t xml:space="preserve">
معجم الأدباء / إرشاد الأريب إلى معرفة الأديب،(دار الغرب الإسلامي - بيروت،1993،ط 0،ج 3،ص 1328)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القرقبي
</w:t>
      </w:r>
    </w:p>
    <w:p>
      <w:pPr/>
      <w:r>
        <w:rPr/>
        <w:t xml:space="preserve">القرقبي </w:t>
      </w:r>
    </w:p>
    <w:p/>
    <w:p>
      <w:pPr/>
      <w:r>
        <w:rPr/>
        <w:t xml:space="preserve">زهير بن ميمون الهمداني أبو محمد النحوي المقرئ. عالم بالأنساب والأخبار وأيام الناس. م سنة 155 هـ رحمه الله تعالى.</w:t>
      </w:r>
    </w:p>
    <w:p>
      <w:pPr>
        <w:jc w:val="start"/>
        <w:bidi/>
      </w:pPr>
      <w:r>
        <w:rPr>
          <w:sz w:val="24"/>
          <w:szCs w:val="24"/>
          <w:b w:val="1"/>
          <w:bCs w:val="1"/>
          <w:rtl/>
        </w:rPr>
        <w:t xml:space="preserve">
طبقات النسابين،(دار الرشد، الرياض،1987،ط 1،ج 1،ص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2026-07-25T21:58:53+03:00</dcterms:created>
  <dcterms:modified xsi:type="dcterms:W3CDTF">2026-07-25T21:58:53+03:00</dcterms:modified>
</cp:coreProperties>
</file>

<file path=docProps/custom.xml><?xml version="1.0" encoding="utf-8"?>
<Properties xmlns="http://schemas.openxmlformats.org/officeDocument/2006/custom-properties" xmlns:vt="http://schemas.openxmlformats.org/officeDocument/2006/docPropsVTypes"/>
</file>