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رشيد الدين وكيل بيت المال
</w:t>
      </w:r>
    </w:p>
    <w:p>
      <w:pPr>
        <w:jc w:val="start"/>
        <w:bidi/>
      </w:pPr>
      <w:r>
        <w:rPr>
          <w:rFonts w:ascii="arial" w:hAnsi="arial" w:eastAsia="arial" w:cs="arial"/>
          <w:sz w:val="28"/>
          <w:szCs w:val="28"/>
          <w:b w:val="1"/>
          <w:bCs w:val="1"/>
          <w:rtl/>
        </w:rPr>
        <w:t xml:space="preserve">رشيد الدين وكيل بيت المال
</w:t>
      </w:r>
    </w:p>
    <w:p>
      <w:pPr/>
      <w:r>
        <w:rPr/>
        <w:t xml:space="preserve">رشيد الدين وكيل بيت المال رشيد بن كامل العلامة رشيد الدين الحرشي الرقي الشافعي وكيل بيت المال بحلب.</w:t>
      </w:r>
    </w:p>
    <w:p/>
    <w:p>
      <w:pPr/>
      <w:r>
        <w:rPr/>
        <w:t xml:space="preserve">ولد سنة خمس وعشرين وتوفي سنة إحدى عشرة وسبع مائة. سمع ابن مسلمة وابن علان والقوصي وعدة. وتفنن وله نظم ونثر وعمل في ديوان الإنشاء بدمشق. وحضر مجالس الناصر الحلبي وولي نظر الحشر بدمشق ودرس بعصرونية حلب. وكان ذا عقل وصيانة. توفي بحماة غريبا. ومن شعره:</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2026-05-18T14:55:37+03:00</dcterms:created>
  <dcterms:modified xsi:type="dcterms:W3CDTF">2026-05-18T14:55:37+03:00</dcterms:modified>
</cp:coreProperties>
</file>

<file path=docProps/custom.xml><?xml version="1.0" encoding="utf-8"?>
<Properties xmlns="http://schemas.openxmlformats.org/officeDocument/2006/custom-properties" xmlns:vt="http://schemas.openxmlformats.org/officeDocument/2006/docPropsVTypes"/>
</file>