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الأواني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الأواني الكاتب
</w:t>
      </w:r>
    </w:p>
    <w:p>
      <w:pPr/>
      <w:r>
        <w:rPr/>
        <w:t xml:space="preserve">أبو علي الأواني الكاتب داود بن جهور الأواني أبو علي الكاتب. ذكره محمد بن داود بن الجراح فقال: كاتب رسائل فصيح اللسان كثير التنطع في رسائله، وله أشعار صالحة، ومن شعره: </w:t>
      </w:r>
    </w:p>
    <w:p/>
    <w:p>
      <w:pPr>
        <w:jc w:val="center"/>
      </w:pPr>
      <w:r>
        <w:rPr>
          <w:color w:val="ff0000"/>
        </w:rPr>
        <w:t xml:space="preserve">أرى صورا تستنكر النفس حكمها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 بأن أدري خلاف الذي أدري</w:t>
      </w:r>
    </w:p>
    <w:p/>
    <w:p>
      <w:pPr>
        <w:jc w:val="center"/>
      </w:pPr>
      <w:r>
        <w:rPr>
          <w:color w:val="ff0000"/>
        </w:rPr>
        <w:t xml:space="preserve">وما زال بي تشييع نفس عزيزة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القبر حتى قد حننت إلى قبري</w:t>
      </w:r>
    </w:p>
    <w:p/>
    <w:p>
      <w:pPr>
        <w:jc w:val="center"/>
      </w:pPr>
      <w:r>
        <w:rPr>
          <w:color w:val="ff0000"/>
        </w:rPr>
        <w:t xml:space="preserve">يغرون بالدنيا وهم يعرفونها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آذنتهم بالغرور وبالغدر</w:t>
      </w:r>
    </w:p>
    <w:p/>
    <w:p>
      <w:pPr>
        <w:jc w:val="center"/>
      </w:pPr>
      <w:r>
        <w:rPr>
          <w:color w:val="ff0000"/>
        </w:rPr>
        <w:t xml:space="preserve">ألا رب محسود على نعمة الغنى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أر محسودا على نعمة الأجر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2026-07-27T13:19:33+03:00</dcterms:created>
  <dcterms:modified xsi:type="dcterms:W3CDTF">2026-07-27T13:19:33+03:00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