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فهم
</w:t>
      </w:r>
    </w:p>
    <w:p>
      <w:pPr>
        <w:jc w:val="start"/>
        <w:bidi/>
      </w:pPr>
      <w:r>
        <w:rPr>
          <w:rFonts w:ascii="arial" w:hAnsi="arial" w:eastAsia="arial" w:cs="arial"/>
          <w:sz w:val="28"/>
          <w:szCs w:val="28"/>
          <w:b w:val="1"/>
          <w:bCs w:val="1"/>
          <w:rtl/>
        </w:rPr>
        <w:t xml:space="preserve">مالك بن فهم
</w:t>
      </w:r>
    </w:p>
    <w:p>
      <w:pPr/>
      <w:r>
        <w:rPr/>
        <w:t xml:space="preserve">مالك بن فهم  مالك بن فهم بن غنم بن دوس بن عدثان، من الأزد: أول من ملك على العرب بأرض الحيرة. أصله من قحطان، هاجر من اليمن بعد سيل العرم في جماعة من قومه، فنزل بالعراق وابتنى بستانا في موقع الحيرة وامتدت أيدي رجاله بحكم تلك الأنحاء فلم يكن عليها سلطان غير سلطانه. وعاش فيها نحو عشرين سنة. قتله سلمة بن مالك غيلة. </w:t>
      </w:r>
    </w:p>
    <w:p>
      <w:pPr>
        <w:jc w:val="start"/>
        <w:bidi/>
      </w:pPr>
      <w:r>
        <w:rPr>
          <w:sz w:val="24"/>
          <w:szCs w:val="24"/>
          <w:b w:val="1"/>
          <w:bCs w:val="1"/>
          <w:rtl/>
        </w:rPr>
        <w:t xml:space="preserve">
الأعلام،(دار العلم للملايين - بيروت،2002،ط 15،ج 5،ص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2026-05-19T14:57:48+03:00</dcterms:created>
  <dcterms:modified xsi:type="dcterms:W3CDTF">2026-05-19T14:57:48+03:00</dcterms:modified>
</cp:coreProperties>
</file>

<file path=docProps/custom.xml><?xml version="1.0" encoding="utf-8"?>
<Properties xmlns="http://schemas.openxmlformats.org/officeDocument/2006/custom-properties" xmlns:vt="http://schemas.openxmlformats.org/officeDocument/2006/docPropsVTypes"/>
</file>