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النصري
</w:t>
      </w:r>
    </w:p>
    <w:p>
      <w:pPr>
        <w:jc w:val="start"/>
        <w:bidi/>
      </w:pPr>
      <w:r>
        <w:rPr>
          <w:rFonts w:ascii="arial" w:hAnsi="arial" w:eastAsia="arial" w:cs="arial"/>
          <w:sz w:val="28"/>
          <w:szCs w:val="28"/>
          <w:b w:val="1"/>
          <w:bCs w:val="1"/>
          <w:rtl/>
        </w:rPr>
        <w:t xml:space="preserve">مالك النصري
</w:t>
      </w:r>
    </w:p>
    <w:p>
      <w:pPr/>
      <w:r>
        <w:rPr/>
        <w:t xml:space="preserve">مالك النصري  مالك بن عوف بن سعد بن يربوع النصري، من هوازن: صحابي، من أهل الطائف. كان رئيس المشركين يوم حنين، قاد ’’هوازن’’ كلها لحرب رسول الله (ص) وكان من ’’الجرارين’’ قال ابن حبيب:’’ولم يكن الرجل يسمى جرارا حتى يرأس ألفا’’. ثم أسلم. وكان من المؤلفة قلوبهم، وشهد القادسية وفتح دمشق. وكان شاعرا، رفيع القدر في قومه، استعمله النبي (ص) عليهم، فكان يقاتل ثقيفا قبل أن يسلموا فلا يخرج لهم سرح إلا أغار عليه حتى يصيبه. وكانت في دمشق دار تعرف بدار بني نصر، نزلها ’’مالك’’ أول ما فتحت دمشق، فعرفت به. </w:t>
      </w:r>
    </w:p>
    <w:p>
      <w:pPr>
        <w:jc w:val="start"/>
        <w:bidi/>
      </w:pPr>
      <w:r>
        <w:rPr>
          <w:sz w:val="24"/>
          <w:szCs w:val="24"/>
          <w:b w:val="1"/>
          <w:bCs w:val="1"/>
          <w:rtl/>
        </w:rPr>
        <w:t xml:space="preserve">
الأعلام،(دار العلم للملايين - بيروت،2002،ط 15،ج 5،ص 264)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2026-07-27T06:27:13+03:00</dcterms:created>
  <dcterms:modified xsi:type="dcterms:W3CDTF">2026-07-27T06:27:13+03:00</dcterms:modified>
</cp:coreProperties>
</file>

<file path=docProps/custom.xml><?xml version="1.0" encoding="utf-8"?>
<Properties xmlns="http://schemas.openxmlformats.org/officeDocument/2006/custom-properties" xmlns:vt="http://schemas.openxmlformats.org/officeDocument/2006/docPropsVTypes"/>
</file>