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السابح الوكيل
</w:t>
      </w:r>
    </w:p>
    <w:p>
      <w:pPr>
        <w:jc w:val="start"/>
        <w:bidi/>
      </w:pPr>
      <w:r>
        <w:rPr>
          <w:rFonts w:ascii="arial" w:hAnsi="arial" w:eastAsia="arial" w:cs="arial"/>
          <w:sz w:val="28"/>
          <w:szCs w:val="28"/>
          <w:b w:val="1"/>
          <w:bCs w:val="1"/>
          <w:rtl/>
        </w:rPr>
        <w:t xml:space="preserve">ابن السابح الوكيل
</w:t>
      </w:r>
    </w:p>
    <w:p>
      <w:pPr/>
      <w:r>
        <w:rPr/>
        <w:t xml:space="preserve">ابن السابح الوكيل بركة بن علي بن الحسين بن بركة أبو محمد الوكيل المعروف بابن السابح البغدادي؛ كان أحد الوكلاء على أبواب القضاة، ثم ترقت به الحال حتى صار يتوكل بين يدي وكلاء الخلفاء. وكانت له معرفة تامة بصنعة الوكالة، وكتابة الشروط، وصنف في ذلك كتابا حسنا أسماه كامل الآلة في صناعة الوكالة، جمع فيه فنون ما يحتاج إليه الوكيل من كتابة كتب الأحكام، وكيف يثنيها عند القضاة والحكام، إلا أنه كان سيء الطريقة، مذموم الأفعال، قليل الدين، يرتكب المحظورات من إبطال الحقوق وإثبات الباطل، مشهورا بذلك، يحذره الناس ويخافونه إلى أن أهلكه الله تعالى في الاعتقال بعد العقوبات المؤلمة والتعذيب سنة خمس وست مائة، وقد جاوز الستين.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السائح
</w:t>
      </w:r>
    </w:p>
    <w:p>
      <w:pPr/>
      <w:r>
        <w:rPr/>
        <w:t xml:space="preserve">ابن السائح الوكيل، اسمه بركة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2026-07-25T19:26:23+03:00</dcterms:created>
  <dcterms:modified xsi:type="dcterms:W3CDTF">2026-07-25T19:26:23+03:00</dcterms:modified>
</cp:coreProperties>
</file>

<file path=docProps/custom.xml><?xml version="1.0" encoding="utf-8"?>
<Properties xmlns="http://schemas.openxmlformats.org/officeDocument/2006/custom-properties" xmlns:vt="http://schemas.openxmlformats.org/officeDocument/2006/docPropsVTypes"/>
</file>