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بتنه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بتنه
</w:t>
      </w:r>
    </w:p>
    <w:p>
      <w:pPr/>
      <w:r>
        <w:rPr/>
        <w:t xml:space="preserve">ابن بتنه اسمه عبد الملك بن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بتنة
</w:t>
      </w:r>
    </w:p>
    <w:p>
      <w:pPr/>
      <w:r>
        <w:rPr/>
        <w:t xml:space="preserve">ابن بتنة عبد الملك بن حسن بن بتنة -بالباء الموحدة، وبعدها تاء ثالثة الحروف، وبعدها نون مشددة وبعدها هاء. أبو محمد الأنصاري. شيخ صالح. جاور بمكة. وسمع منه السلفي والسمعاني وأبو بكر وغيرهما. وتوفي في حدود الأربع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2026-07-27T11:02:48+03:00</dcterms:created>
  <dcterms:modified xsi:type="dcterms:W3CDTF">2026-07-27T11:02:48+03:00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