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الأنماطي الأحول شيخ للشافعية
</w:t>
      </w:r>
    </w:p>
    <w:p>
      <w:pPr>
        <w:jc w:val="start"/>
        <w:bidi/>
      </w:pPr>
      <w:r>
        <w:rPr>
          <w:rFonts w:ascii="arial" w:hAnsi="arial" w:eastAsia="arial" w:cs="arial"/>
          <w:sz w:val="28"/>
          <w:szCs w:val="28"/>
          <w:b w:val="1"/>
          <w:bCs w:val="1"/>
          <w:rtl/>
        </w:rPr>
        <w:t xml:space="preserve">الأنماطي الأحول شيخ للشافعية
</w:t>
      </w:r>
    </w:p>
    <w:p>
      <w:pPr/>
      <w:r>
        <w:rPr/>
        <w:t xml:space="preserve">الأنماطي الأحول شيخ للشافعية عثمان بن سعيد.</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الشافعي الأنماطي الأحول
</w:t>
      </w:r>
    </w:p>
    <w:p>
      <w:pPr/>
      <w:r>
        <w:rPr/>
        <w:t xml:space="preserve">الشافعي الأنماطي الأحول عثمان بن سعيد بن بشار الفقيه. البغدادي. الأنماطي. الشافعي. الأحول. شيخ الشافعية ببغداد. تفقه على المزني، وعليه تفقه ابن سريج.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بشار
</w:t>
      </w:r>
    </w:p>
    <w:p>
      <w:pPr/>
      <w:r>
        <w:rPr/>
        <w:t xml:space="preserve">ابن بشار الإمام، العلامة، شيخ الشافعية، أبو القاسم عثمان بن سعيد بن بشار البغدادي، الفقيه الأنماطي الأحول.</w:t>
      </w:r>
    </w:p>
    <w:p/>
    <w:p>
      <w:pPr/>
      <w:r>
        <w:rPr/>
        <w:t xml:space="preserve">ارتحل، وتفقه على المزني، والربيع المرادي، وروى عنهما.</w:t>
      </w:r>
    </w:p>
    <w:p/>
    <w:p>
      <w:pPr/>
      <w:r>
        <w:rPr/>
        <w:t xml:space="preserve">ويعز وقوع شيء من حديثه لأنه مات قبل أوان الرواية.</w:t>
      </w:r>
    </w:p>
    <w:p/>
    <w:p>
      <w:pPr/>
      <w:r>
        <w:rPr/>
        <w:t xml:space="preserve">وعليه تفقه أبو العباس بن سريج، وغيره.</w:t>
      </w:r>
    </w:p>
    <w:p/>
    <w:p>
      <w:pPr/>
      <w:r>
        <w:rPr/>
        <w:t xml:space="preserve">قال الشيخ أبو إسحاق: هو كان السبب في نشاط الناس ببغداد لكتب فقه الشافعي، وتحفظه.</w:t>
      </w:r>
    </w:p>
    <w:p/>
    <w:p>
      <w:pPr/>
      <w:r>
        <w:rPr/>
        <w:t xml:space="preserve">توفي في شوال سنة ثمان وثمانين ومائتين ببغداد.</w:t>
      </w:r>
    </w:p>
    <w:p>
      <w:pPr>
        <w:jc w:val="start"/>
        <w:bidi/>
      </w:pPr>
      <w:r>
        <w:rPr>
          <w:sz w:val="24"/>
          <w:szCs w:val="24"/>
          <w:b w:val="1"/>
          <w:bCs w:val="1"/>
          <w:rtl/>
        </w:rPr>
        <w:t xml:space="preserve">
سير أعلام النبلاء،(دار الحديث- القاهرة،2006،ط 0،ج 10،ص 460)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بشار أبو القاسم الأنماطى الأحول
</w:t>
      </w:r>
    </w:p>
    <w:p>
      <w:pPr/>
      <w:r>
        <w:rPr/>
        <w:t xml:space="preserve">عثمان بن سعيد بن بشار أبو القاسم الأنماطى الأحول صاحب المزنى والربيع</w:t>
      </w:r>
    </w:p>
    <w:p/>
    <w:p>
      <w:pPr/>
      <w:r>
        <w:rPr/>
        <w:t xml:space="preserve">وقد وهم العبادى في كتابه فزعم أنه الحكم بن عمرو وأن لأصحابنا آخر يقال له محمد بن بشار وليس بأبى القاسم</w:t>
      </w:r>
    </w:p>
    <w:p/>
    <w:p>
      <w:pPr/>
      <w:r>
        <w:rPr/>
        <w:t xml:space="preserve">قال ابن الصلاح وأحسبه مر به ذكر أبى القاسم الحكم بن عمرو من رواة الحديث فاعتقد أنه صاحبنا</w:t>
      </w:r>
    </w:p>
    <w:p/>
    <w:p>
      <w:pPr/>
      <w:r>
        <w:rPr/>
        <w:t xml:space="preserve">قال الخطيب أبو القاسم الأحول الأنماطى كان أحد الفقهاء على مذهب الشافعي وحدث عن المزنى والربيع</w:t>
      </w:r>
    </w:p>
    <w:p/>
    <w:p>
      <w:pPr/>
      <w:r>
        <w:rPr/>
        <w:t xml:space="preserve">روى عنه أبو بكر الشافعي وروى أن ابن المنادى قال كان للناس فيه منفعة</w:t>
      </w:r>
    </w:p>
    <w:p/>
    <w:p>
      <w:pPr/>
      <w:r>
        <w:rPr/>
        <w:t xml:space="preserve">قلت هو الذى اشتهرت به كتب الشافعي ببغداد وعليه تفقه شيخ المذهب أبو العباس بن سريج</w:t>
      </w:r>
    </w:p>
    <w:p/>
    <w:p>
      <w:pPr/>
      <w:r>
        <w:rPr/>
        <w:t xml:space="preserve">قال أبو عاصم الأنماطى لأهل بغداد كأبى بكر بن إسحاق لأهل نيسابور فإنه أول من حمل إليها علم المزنى</w:t>
      </w:r>
    </w:p>
    <w:p/>
    <w:p>
      <w:pPr/>
      <w:r>
        <w:rPr/>
        <w:t xml:space="preserve">قلت كأنه أراد مشابهته لأبى بكر بن إسحاق في هذا القدر وإلا فابن إسحاق أجل قدرا وأرفع خطرا وأوسع علما فيما يظهر لنا نعم للأنماطى جلالة بمن أخذ عنه فقد حمل عنه العلم أبو العباس بن سريج وأبو سعيد الإصطخرى وأبو على ابن خيران ومنصور التميمى وأبو حفص بن الوكيل البابشامى وهذه الطبقة العليا ولم يحصل لأبى بكر بن إسحاق مثل هؤلاء التلامذة</w:t>
      </w:r>
    </w:p>
    <w:p/>
    <w:p>
      <w:pPr/>
      <w:r>
        <w:rPr/>
        <w:t xml:space="preserve">مات الأنماطى في شوال سنة ثمان وثمانين ومائتين</w:t>
      </w:r>
    </w:p>
    <w:p/>
    <w:p>
      <w:pPr/>
      <w:r>
        <w:rPr/>
        <w:t xml:space="preserve">وحكى أن أبا سعيد الإصطخرى سأل الأنماطى فقال له النص آكد أم الاجتهاد</w:t>
      </w:r>
    </w:p>
    <w:p/>
    <w:p>
      <w:pPr/>
      <w:r>
        <w:rPr/>
        <w:t xml:space="preserve">فقال النص</w:t>
      </w:r>
    </w:p>
    <w:p/>
    <w:p>
      <w:pPr/>
      <w:r>
        <w:rPr/>
        <w:t xml:space="preserve">فقال أليسى قد نص النبى صلى الله عليه وسلم على الشعير ولم ينص على البر أفرأيت لو كان قوته برا أيجوز له إخراج الشعير</w:t>
      </w:r>
    </w:p>
    <w:p/>
    <w:p>
      <w:pPr/>
      <w:r>
        <w:rPr/>
        <w:t xml:space="preserve">فقال لا يجوز ذلك</w:t>
      </w:r>
    </w:p>
    <w:p/>
    <w:p>
      <w:pPr/>
      <w:r>
        <w:rPr/>
        <w:t xml:space="preserve">فقال قد قدمت الاجتهاد على النص</w:t>
      </w:r>
    </w:p>
    <w:p/>
    <w:p>
      <w:pPr/>
      <w:r>
        <w:rPr/>
        <w:t xml:space="preserve">فدخل ابن سريج فأخبره بما جرى فقال إن النص يقدم على اجتهاد محتمل فأما إذا كان ما وقع عليه النص تنبيها على ما هو أعلى قدم عليه كالضرب مع التأفيف كذلك قصد النبى صلى الله عليه وسلم بذلك إلى بيان ما يلزمهم أن يخرجوا في يوم الفطر وجعل ذلك قوتا فإذا اقتات الإنسان برا لم يجز له أن يخرج شعيرا بخلاف العكس لأنه أعلى منه</w:t>
      </w:r>
    </w:p>
    <w:p>
      <w:pPr>
        <w:jc w:val="start"/>
        <w:bidi/>
      </w:pPr>
      <w:r>
        <w:rPr>
          <w:sz w:val="24"/>
          <w:szCs w:val="24"/>
          <w:b w:val="1"/>
          <w:bCs w:val="1"/>
          <w:rtl/>
        </w:rPr>
        <w:t xml:space="preserve">
طبقات الشافعية الكبرى،(دار هجر - القاهرة،1992،ط 2،ج 2،ص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عثمان بن سعيد بن بشار الأنماطي
</w:t>
      </w:r>
    </w:p>
    <w:p>
      <w:pPr/>
      <w:r>
        <w:rPr/>
        <w:t xml:space="preserve">أبو القاسم عثمان بن سعيد بن بشار الأنماطي أخذ الفقه عن الربيع والمزني، ومات ببغداد في سنة ثمان وثمانين ومائتين، وكان هو السبب في نشاط الناس ببغداد لكتب فقه الشافعي ولحفظه.</w:t>
      </w:r>
    </w:p>
    <w:p>
      <w:pPr>
        <w:jc w:val="start"/>
        <w:bidi/>
      </w:pPr>
      <w:r>
        <w:rPr>
          <w:sz w:val="24"/>
          <w:szCs w:val="24"/>
          <w:b w:val="1"/>
          <w:bCs w:val="1"/>
          <w:rtl/>
        </w:rPr>
        <w:t xml:space="preserve">
طبقات الفقهاء / للشيرازي،(دار الرائد العربي - بيروت،1970،ط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بشار أبو القاسم الأنماطي
</w:t>
      </w:r>
    </w:p>
    <w:p>
      <w:pPr/>
      <w:r>
        <w:rPr/>
        <w:t xml:space="preserve">عثمان بن سعيد بن بشار أبو القاسم الأنماطي </w:t>
      </w:r>
    </w:p>
    <w:p/>
    <w:p>
      <w:pPr/>
      <w:r>
        <w:rPr/>
        <w:t xml:space="preserve">أخذ الفقه عن المزني والربيع، وعنه ابن سريج مات ببغداد لسنة ثمان وثمانين ومائتين، وخبط العبادي في اسمه فاجتنبه، قال الشيخ أبو إسحاق: وهو السبب في نشاط الناس للأخذ بمذهب الشافعي.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الأنماطى عثمان بن سعيد.
</w:t>
      </w:r>
    </w:p>
    <w:p>
      <w:pPr/>
      <w:r>
        <w:rPr/>
        <w:t xml:space="preserve">الأنماطى عثمان بن سعيد. </w:t>
      </w:r>
    </w:p>
    <w:p/>
    <w:p>
      <w:pPr/>
      <w:r>
        <w:rPr/>
        <w:t xml:space="preserve">تقدم في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2026-05-15T02:12:54+03:00</dcterms:created>
  <dcterms:modified xsi:type="dcterms:W3CDTF">2026-05-15T02:12:54+03:00</dcterms:modified>
</cp:coreProperties>
</file>

<file path=docProps/custom.xml><?xml version="1.0" encoding="utf-8"?>
<Properties xmlns="http://schemas.openxmlformats.org/officeDocument/2006/custom-properties" xmlns:vt="http://schemas.openxmlformats.org/officeDocument/2006/docPropsVTypes"/>
</file>