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عمرو
</w:t>
      </w:r>
    </w:p>
    <w:p>
      <w:pPr/>
      <w:r>
        <w:rPr/>
        <w:t xml:space="preserve">مازن بن عمرو  مازن بن عمرو بن تميم: جد جاهلي، في رواية من جعل من نسله (عبد الله ابن الاعور) الملقب عند البعض باعشى مازن.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2026-06-27T23:43:57+03:00</dcterms:created>
  <dcterms:modified xsi:type="dcterms:W3CDTF">2026-06-27T23:43:57+03:00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