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الخطيب
</w:t>
      </w:r>
    </w:p>
    <w:p>
      <w:pPr/>
      <w:r>
        <w:rPr/>
        <w:t xml:space="preserve">أبو علي الخطيب إسماعيل بن علي أبو علي الخطيب. أورد له صاحب دمية القصر:</w:t>
      </w:r>
    </w:p>
    <w:p/>
    <w:p>
      <w:pPr>
        <w:jc w:val="center"/>
      </w:pPr>
      <w:r>
        <w:rPr>
          <w:color w:val="ff0000"/>
        </w:rPr>
        <w:t xml:space="preserve">قضاء من القادر الصانع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مقامي بذا البلد الشاسع</w:t>
      </w:r>
    </w:p>
    <w:p/>
    <w:p>
      <w:pPr>
        <w:jc w:val="center"/>
      </w:pPr>
      <w:r>
        <w:rPr>
          <w:color w:val="ff0000"/>
        </w:rPr>
        <w:t xml:space="preserve">أروح وأغدو بلا حاجة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وآوي إلى المسجد الجامع</w:t>
      </w:r>
    </w:p>
    <w:p/>
    <w:p>
      <w:pPr/>
      <w:r>
        <w:rPr/>
        <w:t xml:space="preserve">قلت: أحسن من هذا قول الآخر:</w:t>
      </w:r>
    </w:p>
    <w:p/>
    <w:p>
      <w:pPr>
        <w:jc w:val="center"/>
      </w:pPr>
      <w:r>
        <w:rPr>
          <w:color w:val="ff0000"/>
        </w:rPr>
        <w:t xml:space="preserve">من كان مثلي مفلسا مقترا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فالجامع الجامع ميعاده</w:t>
      </w:r>
    </w:p>
    <w:p/>
    <w:p>
      <w:pPr>
        <w:jc w:val="center"/>
      </w:pPr>
      <w:r>
        <w:rPr>
          <w:color w:val="ff0000"/>
        </w:rPr>
        <w:t xml:space="preserve">ينصرف الناس لأشغالهم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ونحن بالحرفة أو تاده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2026-07-26T09:37:33+03:00</dcterms:created>
  <dcterms:modified xsi:type="dcterms:W3CDTF">2026-07-26T09:37:33+03:00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