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الجيروني
</w:t>
      </w:r>
    </w:p>
    <w:p>
      <w:pPr>
        <w:jc w:val="start"/>
        <w:bidi/>
      </w:pPr>
      <w:r>
        <w:rPr>
          <w:rFonts w:ascii="arial" w:hAnsi="arial" w:eastAsia="arial" w:cs="arial"/>
          <w:sz w:val="28"/>
          <w:szCs w:val="28"/>
          <w:b w:val="1"/>
          <w:bCs w:val="1"/>
          <w:rtl/>
        </w:rPr>
        <w:t xml:space="preserve">أبو الفضل الجيروني
</w:t>
      </w:r>
    </w:p>
    <w:p>
      <w:pPr/>
      <w:r>
        <w:rPr/>
        <w:t xml:space="preserve">أبو الفضل الجيروني إسماعيل بن علي بن إبراهيم ابن أبي القاسم ابن الجيروني الدمشقي، قرأ الفقه في مذهب الشافعي على ابن المسلم السلمي وعلى أبي الفتح نصر الله بن محمد المصيصي، وسمع الحديث من هبة الله بن أحمد الأكفاني وعلي بن سعيد العطار وطاهر بن سهل الإسفرائيني وغيرهم، ورحل إلى بغداد وسمع الحسن الباقرحي وهبة الله بن محمد البخاري وعبد الله بن أحمد بن عمر السمرقندي وغيرهم، وعاد إلى دمشق وشهد عند القضاة وولي كتابة الحكم، ثم قدم بغداد وقد علت سنه وحدث بها، وتوفي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الجيروني أبو الفضل
</w:t>
      </w:r>
    </w:p>
    <w:p>
      <w:pPr/>
      <w:r>
        <w:rPr/>
        <w:t xml:space="preserve">الجيروني أبو الفضل إسماعيل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2026-07-27T08:12:33+03:00</dcterms:created>
  <dcterms:modified xsi:type="dcterms:W3CDTF">2026-07-27T08:12:33+03:00</dcterms:modified>
</cp:coreProperties>
</file>

<file path=docProps/custom.xml><?xml version="1.0" encoding="utf-8"?>
<Properties xmlns="http://schemas.openxmlformats.org/officeDocument/2006/custom-properties" xmlns:vt="http://schemas.openxmlformats.org/officeDocument/2006/docPropsVTypes"/>
</file>