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شرف الدين الحنفي
</w:t>
      </w:r>
    </w:p>
    <w:p>
      <w:pPr>
        <w:jc w:val="start"/>
        <w:bidi/>
      </w:pPr>
      <w:r>
        <w:rPr>
          <w:rFonts w:ascii="arial" w:hAnsi="arial" w:eastAsia="arial" w:cs="arial"/>
          <w:sz w:val="28"/>
          <w:szCs w:val="28"/>
          <w:b w:val="1"/>
          <w:bCs w:val="1"/>
          <w:rtl/>
        </w:rPr>
        <w:t xml:space="preserve">القاضي شرف الدين الحنفي
</w:t>
      </w:r>
    </w:p>
    <w:p>
      <w:pPr/>
      <w:r>
        <w:rPr/>
        <w:t xml:space="preserve">القاضي شرف الدين الحنفي إسماعيل بن إبراهيم بن أحمد القاضي شرف الدين أبو الفضل ابن الموصلي الشيباني الدمشقي الفقيه الحنفي، كان شيخا دينا خيرا لطيفا مع أعيان الحنفية، درس بالطرخانية وولي نيابة القضاء بدمشق، لزم بيته مع حاجته لأن المعظم بعث إليه يأمره بإظهار إباحة الأنبذة فقال: لا أفتح على أبي حنيفة رضي الله عنه هذا الباب، وأنا على مذهب محمد في تحريمها وقد صح عنه أنه لم يشربها قط، وحديث ابن مسعود لا يصح، وما روي فيه عن عمر لا يثبت! وتوفي سنة تسع وعشرين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أحمد الشيباني أبو الفضائل
</w:t>
      </w:r>
    </w:p>
    <w:p>
      <w:pPr/>
      <w:r>
        <w:rPr/>
        <w:t xml:space="preserve">إسماعيل بن إبراهيم بن أحمد الشيباني أبو الفضائل أحد القضاة بدمشق، نيابة، وأحد الفقهاء بها.</w:t>
      </w:r>
    </w:p>
    <w:p/>
    <w:p>
      <w:pPr/>
      <w:r>
        <w:rPr/>
        <w:t xml:space="preserve">عرف بابن الموصلي، وكان محمود السيرة.</w:t>
      </w:r>
    </w:p>
    <w:p/>
    <w:p>
      <w:pPr/>
      <w:r>
        <w:rPr/>
        <w:t xml:space="preserve">ولد ببصرى، سنة أربع وأربعين وخمسمائة، في رابع عشر ربيع الآخر.</w:t>
      </w:r>
    </w:p>
    <w:p/>
    <w:p>
      <w:pPr/>
      <w:r>
        <w:rPr/>
        <w:t xml:space="preserve">سمع منه الحافظ الرشيد العطار، وأجاز للمنذري.</w:t>
      </w:r>
    </w:p>
    <w:p/>
    <w:p>
      <w:pPr/>
      <w:r>
        <w:rPr/>
        <w:t xml:space="preserve">وذكره الشيخ شهاب الدين القوصي في ’’ معجمه ’’، وقال: أنشدني لنفسه:</w:t>
      </w:r>
    </w:p>
    <w:p/>
    <w:p>
      <w:pPr>
        <w:jc w:val="center"/>
      </w:pPr>
      <w:r>
        <w:rPr>
          <w:color w:val="ff0000"/>
        </w:rPr>
        <w:t xml:space="preserve">قال العذول بدا العذار بخده</w:t>
      </w:r>
      <w:r>
        <w:rPr>
          <w:color w:val="ff0000"/>
        </w:rPr>
        <w:t xml:space="preserve">      </w:t>
      </w:r>
      <w:r>
        <w:rPr>
          <w:color w:val="ff0000"/>
        </w:rPr>
        <w:t xml:space="preserve">فتسل عنه فالعذار يشين</w:t>
      </w:r>
    </w:p>
    <w:p/>
    <w:p>
      <w:pPr>
        <w:jc w:val="center"/>
      </w:pPr>
      <w:r>
        <w:rPr>
          <w:color w:val="ff0000"/>
        </w:rPr>
        <w:t xml:space="preserve">فأجبته مهلا رويدك إنما</w:t>
      </w:r>
      <w:r>
        <w:rPr>
          <w:color w:val="ff0000"/>
        </w:rPr>
        <w:t xml:space="preserve">      </w:t>
      </w:r>
      <w:r>
        <w:rPr>
          <w:color w:val="ff0000"/>
        </w:rPr>
        <w:t xml:space="preserve">أغراك فيه بالملام جفون</w:t>
      </w:r>
    </w:p>
    <w:p/>
    <w:p>
      <w:pPr>
        <w:jc w:val="center"/>
      </w:pPr>
      <w:r>
        <w:rPr>
          <w:color w:val="ff0000"/>
        </w:rPr>
        <w:t xml:space="preserve">ما ذاك شعر عذاره لكنما</w:t>
      </w:r>
      <w:r>
        <w:rPr>
          <w:color w:val="ff0000"/>
        </w:rPr>
        <w:t xml:space="preserve">      </w:t>
      </w:r>
      <w:r>
        <w:rPr>
          <w:color w:val="ff0000"/>
        </w:rPr>
        <w:t xml:space="preserve">أجفان عينك في الصقال تبين</w:t>
      </w:r>
    </w:p>
    <w:p/>
    <w:p>
      <w:pPr/>
      <w:r>
        <w:rPr/>
        <w:t xml:space="preserve">ومن شعره أيضا قوله:</w:t>
      </w:r>
    </w:p>
    <w:p/>
    <w:p>
      <w:pPr>
        <w:jc w:val="center"/>
      </w:pPr>
      <w:r>
        <w:rPr>
          <w:color w:val="ff0000"/>
        </w:rPr>
        <w:t xml:space="preserve">بأبي الأهيف الذي لحظ عيني</w:t>
      </w:r>
      <w:r>
        <w:rPr>
          <w:color w:val="ff0000"/>
        </w:rPr>
        <w:t xml:space="preserve">      </w:t>
      </w:r>
      <w:r>
        <w:rPr>
          <w:color w:val="ff0000"/>
        </w:rPr>
        <w:t xml:space="preserve">ه ذا راشق وهذا رشيق</w:t>
      </w:r>
    </w:p>
    <w:p/>
    <w:p>
      <w:pPr>
        <w:jc w:val="center"/>
      </w:pPr>
      <w:r>
        <w:rPr>
          <w:color w:val="ff0000"/>
        </w:rPr>
        <w:t xml:space="preserve">راح في حسنه غريبا وإن كا</w:t>
      </w:r>
      <w:r>
        <w:rPr>
          <w:color w:val="ff0000"/>
        </w:rPr>
        <w:t xml:space="preserve">      </w:t>
      </w:r>
      <w:r>
        <w:rPr>
          <w:color w:val="ff0000"/>
        </w:rPr>
        <w:t xml:space="preserve">ن شقيقا لوجنتيه الشقيق</w:t>
      </w:r>
    </w:p>
    <w:p/>
    <w:p>
      <w:pPr/>
      <w:r>
        <w:rPr/>
        <w:t xml:space="preserve">وقال في ’’ تاج التراجم ’’: هو القاضي شرف الدين، له مصنفات في الفرائض مشهورة، انعزل في منزله حتى مات، سنة ثلاثين وستمائة.</w:t>
      </w:r>
    </w:p>
    <w:p/>
    <w:p>
      <w:pPr/>
      <w:r>
        <w:rPr/>
        <w:t xml:space="preserve">وأرخ الذهبي وفاته سنة تسع وعشرين، رحمه الله تعالى.</w:t>
      </w:r>
    </w:p>
    <w:p>
      <w:pPr>
        <w:jc w:val="start"/>
        <w:bidi/>
      </w:pPr>
      <w:r>
        <w:rPr>
          <w:sz w:val="24"/>
          <w:szCs w:val="24"/>
          <w:b w:val="1"/>
          <w:bCs w:val="1"/>
          <w:rtl/>
        </w:rPr>
        <w:t xml:space="preserve">
الطبقات السنية في تراجم الحنفية،(دار الرفاعي - الرياض،1983،ط 0،ج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2026-07-27T11:15:46+03:00</dcterms:created>
  <dcterms:modified xsi:type="dcterms:W3CDTF">2026-07-27T11:15:46+03:00</dcterms:modified>
</cp:coreProperties>
</file>

<file path=docProps/custom.xml><?xml version="1.0" encoding="utf-8"?>
<Properties xmlns="http://schemas.openxmlformats.org/officeDocument/2006/custom-properties" xmlns:vt="http://schemas.openxmlformats.org/officeDocument/2006/docPropsVTypes"/>
</file>