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باسكوال
</w:t>
      </w:r>
    </w:p>
    <w:p>
      <w:pPr>
        <w:jc w:val="start"/>
        <w:bidi/>
      </w:pPr>
      <w:r>
        <w:rPr>
          <w:rFonts w:ascii="arial" w:hAnsi="arial" w:eastAsia="arial" w:cs="arial"/>
          <w:sz w:val="28"/>
          <w:szCs w:val="28"/>
          <w:b w:val="1"/>
          <w:bCs w:val="1"/>
          <w:rtl/>
        </w:rPr>
        <w:t xml:space="preserve">باسكوال
</w:t>
      </w:r>
    </w:p>
    <w:p>
      <w:pPr/>
      <w:r>
        <w:rPr/>
        <w:t xml:space="preserve">باسكوال  كيانجوس دون باسكوال Gayangos Don Pasc. y Arce مستشرق اسباني من العلماء كان استاذ العربية في مدريد ولد في اشبيلية وسكن لندن وصنف فيها تآليف مختلفة اشتهر منها تاريخه للدول الاسلامية في اسبانية، وترجمته لكتاب المرقي ’’نفح الطيب’’ في مجلدين ضخمين. ووصف آثار قصر الحمراء وكتاباتها وتوفي بلندن. </w:t>
      </w:r>
    </w:p>
    <w:p>
      <w:pPr>
        <w:jc w:val="start"/>
        <w:bidi/>
      </w:pPr>
      <w:r>
        <w:rPr>
          <w:sz w:val="24"/>
          <w:szCs w:val="24"/>
          <w:b w:val="1"/>
          <w:bCs w:val="1"/>
          <w:rtl/>
        </w:rPr>
        <w:t xml:space="preserve">
الأعلام،(دار العلم للملايين - بيروت،2002،ط 15،ج 5،ص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2026-07-23T18:38:18+03:00</dcterms:created>
  <dcterms:modified xsi:type="dcterms:W3CDTF">2026-07-23T18:38:18+03:00</dcterms:modified>
</cp:coreProperties>
</file>

<file path=docProps/custom.xml><?xml version="1.0" encoding="utf-8"?>
<Properties xmlns="http://schemas.openxmlformats.org/officeDocument/2006/custom-properties" xmlns:vt="http://schemas.openxmlformats.org/officeDocument/2006/docPropsVTypes"/>
</file>