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العتيقي
</w:t>
      </w:r>
    </w:p>
    <w:p>
      <w:pPr>
        <w:jc w:val="start"/>
        <w:bidi/>
      </w:pPr>
      <w:r>
        <w:rPr>
          <w:rFonts w:ascii="arial" w:hAnsi="arial" w:eastAsia="arial" w:cs="arial"/>
          <w:sz w:val="28"/>
          <w:szCs w:val="28"/>
          <w:b w:val="1"/>
          <w:bCs w:val="1"/>
          <w:rtl/>
        </w:rPr>
        <w:t xml:space="preserve">أبو الحسن العتيقي
</w:t>
      </w:r>
    </w:p>
    <w:p>
      <w:pPr/>
      <w:r>
        <w:rPr/>
        <w:t xml:space="preserve">أبو الحسن العتيقي أحمد بن محمد بن أحمد بن محمد بن منصور أبو الحسن العتيقي المجهز البغداذي. قال الخطيب كان صدوقا. قال ابن ماكولا: قال لي شيخنا العتيقي إنه روياني الأصل، خرج على الصحيحين وكان ثقة متقنا يفهم ما عنده، وكان الخطيب ربما دلسه ويقول أنا أحمد بن أبي جعفر القطيعي، توفي سنة إحدى وأربعين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2026-05-22T20:44:30+03:00</dcterms:created>
  <dcterms:modified xsi:type="dcterms:W3CDTF">2026-05-22T20:44:30+03:00</dcterms:modified>
</cp:coreProperties>
</file>

<file path=docProps/custom.xml><?xml version="1.0" encoding="utf-8"?>
<Properties xmlns="http://schemas.openxmlformats.org/officeDocument/2006/custom-properties" xmlns:vt="http://schemas.openxmlformats.org/officeDocument/2006/docPropsVTypes"/>
</file>