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حمدوه
</w:t>
      </w:r>
    </w:p>
    <w:p>
      <w:pPr/>
      <w:r>
        <w:rPr/>
        <w:t xml:space="preserve">ابن حمدوه أحمد بن محمد بن أحمد بن يعقوب بن حمدوه -بالحاء المهملة المضمومة والميم المشددة المفتوحة وبعد الدال المهملة واو وهاء، ويقال حمدويه- أبو بكر البغداذي المقرئ الرزاز، عمر وكان آخر من حدث عن ابن سمعون، قال الخطيب: كتبت عنه وكان صدوقا، توفي سنة سبعين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2026-07-27T10:06:31+03:00</dcterms:created>
  <dcterms:modified xsi:type="dcterms:W3CDTF">2026-07-27T10:06:31+03:00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