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المقرئ الرناني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المقرئ الرناني
</w:t>
      </w:r>
    </w:p>
    <w:p>
      <w:pPr/>
      <w:r>
        <w:rPr/>
        <w:t xml:space="preserve">أبو العباس المقرئ الرناني أحمد بن محمد بن أحمد بن هالة الرناني -بالراء المضمومة ونونين بينهما ألف- كذا وجدته، الأصبهاني أبو العباس المقرئ، قرأ القرآن بأصبهان على أبي الحداد وسمع منه ومن غانم بن محمد البرجي ومن دونهما وكتب بخطه كثيرا، وتوفي سنة خمس وثلاثين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2026-07-27T12:41:22+03:00</dcterms:created>
  <dcterms:modified xsi:type="dcterms:W3CDTF">2026-07-27T12:41:22+03:00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