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كلاب بن ربيعة
</w:t>
      </w:r>
    </w:p>
    <w:p>
      <w:pPr>
        <w:jc w:val="start"/>
        <w:bidi/>
      </w:pPr>
      <w:r>
        <w:rPr>
          <w:rFonts w:ascii="arial" w:hAnsi="arial" w:eastAsia="arial" w:cs="arial"/>
          <w:sz w:val="28"/>
          <w:szCs w:val="28"/>
          <w:b w:val="1"/>
          <w:bCs w:val="1"/>
          <w:rtl/>
        </w:rPr>
        <w:t xml:space="preserve">كلاب بن ربيعة
</w:t>
      </w:r>
    </w:p>
    <w:p>
      <w:pPr/>
      <w:r>
        <w:rPr/>
        <w:t xml:space="preserve">كلاب بن ربيعة  كلاب (بكسر الكاف وتخفيف اللام) ابن ربيعة بن عامر بن صعصعة، من قيس عيلان، من عدنان: جد جاهلي. كانت منازل بنيه قرب المدينة. وانتقل بعضهم إلى الشام، فكان لهم في الجزيرة الفراتية شأن. وملكوا حلب ونواحيها وكثيرا من مدن الشام. أول من ملك منهم صالح بن مرداس (انظر ترجمته’’ قال ابن خلدون: ثم ضعفوا، وهم الآن (أي في عصره، نحو سنة 800 هـ) تحت خفارة الأمراء من آل ربيعة، من عرب الشام. وكلاب هذا، هو أخو ’’كعب’’ المتقدمة ترجمته، وهما المعنيان بقول جرير:</w:t>
      </w:r>
    </w:p>
    <w:p/>
    <w:p>
      <w:pPr/>
      <w:r>
        <w:rPr/>
        <w:t xml:space="preserve">#فلا كعبا بلغت و لا كلابا. </w:t>
      </w:r>
    </w:p>
    <w:p>
      <w:pPr>
        <w:jc w:val="start"/>
        <w:bidi/>
      </w:pPr>
      <w:r>
        <w:rPr>
          <w:sz w:val="24"/>
          <w:szCs w:val="24"/>
          <w:b w:val="1"/>
          <w:bCs w:val="1"/>
          <w:rtl/>
        </w:rPr>
        <w:t xml:space="preserve">
الأعلام،(دار العلم للملايين - بيروت،2002،ط 15،ج 5،ص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2026-06-27T19:25:29+03:00</dcterms:created>
  <dcterms:modified xsi:type="dcterms:W3CDTF">2026-06-27T19:25:29+03:00</dcterms:modified>
</cp:coreProperties>
</file>

<file path=docProps/custom.xml><?xml version="1.0" encoding="utf-8"?>
<Properties xmlns="http://schemas.openxmlformats.org/officeDocument/2006/custom-properties" xmlns:vt="http://schemas.openxmlformats.org/officeDocument/2006/docPropsVTypes"/>
</file>