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الران الواعظ
</w:t>
      </w:r>
    </w:p>
    <w:p>
      <w:pPr>
        <w:jc w:val="start"/>
        <w:bidi/>
      </w:pPr>
      <w:r>
        <w:rPr>
          <w:rFonts w:ascii="arial" w:hAnsi="arial" w:eastAsia="arial" w:cs="arial"/>
          <w:sz w:val="28"/>
          <w:szCs w:val="28"/>
          <w:b w:val="1"/>
          <w:bCs w:val="1"/>
          <w:rtl/>
        </w:rPr>
        <w:t xml:space="preserve">ابن الران الواعظ
</w:t>
      </w:r>
    </w:p>
    <w:p>
      <w:pPr/>
      <w:r>
        <w:rPr/>
        <w:t xml:space="preserve">ابن الران الواعظ أحمد بن عبد الله بن أحمد أبو الحسن الدمشقي الواعظ، أصله من الجزيرة ويعرف بابن الران، كان صالحا عارفا له مصنفات في الوعظ، توفي سنة إحدى وعشرين وأربع مائة وأورد له سبط ابن الجوزي شعرا.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الران الواعظ
</w:t>
      </w:r>
    </w:p>
    <w:p>
      <w:pPr/>
      <w:r>
        <w:rPr/>
        <w:t xml:space="preserve">ابن الران الواعظ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2026-07-27T13:37:12+03:00</dcterms:created>
  <dcterms:modified xsi:type="dcterms:W3CDTF">2026-07-27T13:37:12+03:00</dcterms:modified>
</cp:coreProperties>
</file>

<file path=docProps/custom.xml><?xml version="1.0" encoding="utf-8"?>
<Properties xmlns="http://schemas.openxmlformats.org/officeDocument/2006/custom-properties" xmlns:vt="http://schemas.openxmlformats.org/officeDocument/2006/docPropsVTypes"/>
</file>