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الغريزة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الغريزة
</w:t>
      </w:r>
    </w:p>
    <w:p>
      <w:pPr/>
      <w:r>
        <w:rPr/>
        <w:t xml:space="preserve">ابن الغريزة  كثير بن عبد الله بن مالك التميمي النهشلي، المعروف بابن الغريزة: شاعر أدرك الجاهلية والإسلام، وقال الشعر فيهما. أورد له صاحب الأغاني أبياتا في رثاء جماعة قتلوا في وقعة بالطالقان، وكان قد شهدها معهم، في عهد عمر، أولها: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مصارع فتية بالجوزجان</w:t>
      </w:r>
    </w:p>
    <w:p/>
    <w:p>
      <w:pPr/>
      <w:r>
        <w:rPr/>
        <w:t xml:space="preserve">قال المرزباني: عاش إلى إمرة الحجاج. و’’الغريزة’’ أمه، وكانت سبية من تغلب.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الله
</w:t>
      </w:r>
    </w:p>
    <w:p>
      <w:pPr/>
      <w:r>
        <w:rPr/>
        <w:t xml:space="preserve">كثير بن عبد الله بن مالك بن هبيرة بن صخر بن نهشل بن دارم بن مالك بن حنظلة، يعرف بابن الغريزة النهشلي.</w:t>
      </w:r>
    </w:p>
    <w:p/>
    <w:p>
      <w:pPr/>
      <w:r>
        <w:rPr/>
        <w:t xml:space="preserve">ذكره المرزباني في «معجم الشعراء»، وقال: شاعر مخضرم بقي إلى إمرة الحجاج، وهو الذي يقول في قصيدة يرثي بها عثمان بن عفان- رضي الله عنه-</w:t>
      </w:r>
    </w:p>
    <w:p/>
    <w:p>
      <w:pPr>
        <w:jc w:val="center"/>
      </w:pPr>
      <w:r>
        <w:rPr>
          <w:color w:val="ff0000"/>
        </w:rPr>
        <w:t xml:space="preserve">لعمر أبيك فلا تجز عن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ذهب الخير إلا قليلا</w:t>
      </w:r>
    </w:p>
    <w:p/>
    <w:p>
      <w:pPr>
        <w:jc w:val="center"/>
      </w:pPr>
      <w:r>
        <w:rPr>
          <w:color w:val="ff0000"/>
        </w:rPr>
        <w:t xml:space="preserve">وقد فتن الناس عن دينهم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وخلى ابن عفان شرا طويلا</w:t>
      </w:r>
    </w:p>
    <w:p/>
    <w:p>
      <w:pPr/>
      <w:r>
        <w:rPr/>
        <w:t xml:space="preserve">وأول القصيدة:</w:t>
      </w:r>
    </w:p>
    <w:p/>
    <w:p>
      <w:pPr>
        <w:jc w:val="center"/>
      </w:pPr>
      <w:r>
        <w:rPr>
          <w:color w:val="ff0000"/>
        </w:rPr>
        <w:t xml:space="preserve">نأتك أمامة نأيا طويلا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وحملك الحب عبئا ثقيلا</w:t>
      </w:r>
    </w:p>
    <w:p/>
    <w:p>
      <w:pPr/>
      <w:r>
        <w:rPr/>
        <w:t xml:space="preserve">وقال أبو الفرج الأصبهاني: كان شاعرا مخضرما أدرك الجاهلية والإسلام، وغزا الطالقان في عهد عمر رضي الله عنه مع العباس بن مرداس وأخيه، وأنشد له في ذلك أبياتا منها: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مصارع فتية بالجوزجان</w:t>
      </w:r>
    </w:p>
    <w:p/>
    <w:p>
      <w:pPr/>
      <w:r>
        <w:rPr/>
        <w:t xml:space="preserve">يقول فيها:</w:t>
      </w:r>
    </w:p>
    <w:p/>
    <w:p>
      <w:pPr>
        <w:jc w:val="center"/>
      </w:pPr>
      <w:r>
        <w:rPr>
          <w:color w:val="ff0000"/>
        </w:rPr>
        <w:t xml:space="preserve">ولم أدلج لأطرق عرس جاري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أجعل على قومي لساني</w:t>
      </w:r>
    </w:p>
    <w:p/>
    <w:p>
      <w:pPr>
        <w:jc w:val="center"/>
      </w:pPr>
      <w:r>
        <w:rPr>
          <w:color w:val="ff0000"/>
        </w:rPr>
        <w:t xml:space="preserve">ولكني إذا ما هايجوني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منيع الجار مرتفع المكان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الغريرة
</w:t>
      </w:r>
    </w:p>
    <w:p>
      <w:pPr/>
      <w:r>
        <w:rPr/>
        <w:t xml:space="preserve">ابن الغريرة كثير بن الغريرة التميمي أحد بني نهشل، والغريرة أمه: شاعر مخضرم أدرك الجاهلية والإسلام وقال الشعر فيهما.</w:t>
      </w:r>
    </w:p>
    <w:p/>
    <w:p>
      <w:pPr/>
      <w:r>
        <w:rPr/>
        <w:t xml:space="preserve">لما بعث عمر بن الخطاب الأقرع بن حابس وأخاه على جيش إلى الطالقان فأصيب من أصحاب ابن الغريرة جماعة، فقال ابن الغريرة يرثيهم ويذكر ذلك اليوم:</w:t>
      </w:r>
    </w:p>
    <w:p/>
    <w:p>
      <w:pPr>
        <w:jc w:val="center"/>
      </w:pPr>
      <w:r>
        <w:rPr>
          <w:color w:val="ff0000"/>
        </w:rPr>
        <w:t xml:space="preserve">سقى مزن السحاب إذا استهلت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مصارع فتية بالجوزجان</w:t>
      </w:r>
    </w:p>
    <w:p/>
    <w:p>
      <w:pPr>
        <w:jc w:val="center"/>
      </w:pPr>
      <w:r>
        <w:rPr>
          <w:color w:val="ff0000"/>
        </w:rPr>
        <w:t xml:space="preserve">إلى القصرين من رستاق خوط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أبادهم هناك الأقرعان</w:t>
      </w:r>
    </w:p>
    <w:p/>
    <w:p>
      <w:pPr>
        <w:jc w:val="center"/>
      </w:pPr>
      <w:r>
        <w:rPr>
          <w:color w:val="ff0000"/>
        </w:rPr>
        <w:t xml:space="preserve">وما بي أن أكون جزعت إلا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حنين القلب للبرق اليماني</w:t>
      </w:r>
    </w:p>
    <w:p/>
    <w:p>
      <w:pPr>
        <w:jc w:val="center"/>
      </w:pPr>
      <w:r>
        <w:rPr>
          <w:color w:val="ff0000"/>
        </w:rPr>
        <w:t xml:space="preserve">ومحبور بأوبتنا يرجي اللـ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ـقاء ولن أراه ولن يراني</w:t>
      </w:r>
    </w:p>
    <w:p/>
    <w:p>
      <w:pPr>
        <w:jc w:val="center"/>
      </w:pPr>
      <w:r>
        <w:rPr>
          <w:color w:val="ff0000"/>
        </w:rPr>
        <w:t xml:space="preserve">ورب أخ أصاب الموت قبلي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بكيت ولو نعيت له بكاني</w:t>
      </w:r>
    </w:p>
    <w:p/>
    <w:p>
      <w:pPr>
        <w:jc w:val="center"/>
      </w:pPr>
      <w:r>
        <w:rPr>
          <w:color w:val="ff0000"/>
        </w:rPr>
        <w:t xml:space="preserve">دعاني دعوة والخيل تردي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أدري أباسمي أم كناني</w:t>
      </w:r>
    </w:p>
    <w:p/>
    <w:p>
      <w:pPr>
        <w:jc w:val="center"/>
      </w:pPr>
      <w:r>
        <w:rPr>
          <w:color w:val="ff0000"/>
        </w:rPr>
        <w:t xml:space="preserve">فكان إجابتي إياه أني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عطفت عليه خوار العنان</w:t>
      </w:r>
    </w:p>
    <w:p/>
    <w:p>
      <w:pPr>
        <w:jc w:val="center"/>
      </w:pPr>
      <w:r>
        <w:rPr>
          <w:color w:val="ff0000"/>
        </w:rPr>
        <w:t xml:space="preserve">وأي فتى دعوت وقد تولت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بهن الخيل ذات العنظوان</w:t>
      </w:r>
    </w:p>
    <w:p/>
    <w:p>
      <w:pPr>
        <w:jc w:val="center"/>
      </w:pPr>
      <w:r>
        <w:rPr>
          <w:color w:val="ff0000"/>
        </w:rPr>
        <w:t xml:space="preserve">فإن أهلك فلم أك ذا صدوف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الأقران في الحرب العوان</w:t>
      </w:r>
    </w:p>
    <w:p/>
    <w:p>
      <w:pPr>
        <w:jc w:val="center"/>
      </w:pPr>
      <w:r>
        <w:rPr>
          <w:color w:val="ff0000"/>
        </w:rPr>
        <w:t xml:space="preserve">ولم أدلج لأطرق عرس جاري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أحمل على قومي لساني</w:t>
      </w:r>
    </w:p>
    <w:p/>
    <w:p>
      <w:pPr>
        <w:jc w:val="center"/>
      </w:pPr>
      <w:r>
        <w:rPr>
          <w:color w:val="ff0000"/>
        </w:rPr>
        <w:t xml:space="preserve">ولكني إذا ما هايجوني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منيع الجار مرتفع المباني</w:t>
      </w:r>
    </w:p>
    <w:p/>
    <w:p>
      <w:pPr>
        <w:jc w:val="center"/>
      </w:pPr>
      <w:r>
        <w:rPr>
          <w:color w:val="ff0000"/>
        </w:rPr>
        <w:t xml:space="preserve">أكارم من يكارمني بمالي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وأرعى ذا القرابة إن رعاني</w:t>
      </w:r>
    </w:p>
    <w:p/>
    <w:p>
      <w:pPr>
        <w:jc w:val="center"/>
      </w:pPr>
      <w:r>
        <w:rPr>
          <w:color w:val="ff0000"/>
        </w:rPr>
        <w:t xml:space="preserve">ويكرمني إذا استبسلت قرني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واقضي واحدا ما قد قضاني</w:t>
      </w:r>
    </w:p>
    <w:p/>
    <w:p>
      <w:pPr>
        <w:jc w:val="center"/>
      </w:pPr>
      <w:r>
        <w:rPr>
          <w:color w:val="ff0000"/>
        </w:rPr>
        <w:t xml:space="preserve">فلا تستبعدوا يومي فإني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سأوشك مرة أن تفقداني</w:t>
      </w:r>
    </w:p>
    <w:p/>
    <w:p>
      <w:pPr>
        <w:jc w:val="center"/>
      </w:pPr>
      <w:r>
        <w:rPr>
          <w:color w:val="ff0000"/>
        </w:rPr>
        <w:t xml:space="preserve">ويدركني الذي لا بد منه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أشفقت من خوف الجنان</w:t>
      </w:r>
    </w:p>
    <w:p/>
    <w:p>
      <w:pPr>
        <w:jc w:val="center"/>
      </w:pPr>
      <w:r>
        <w:rPr>
          <w:color w:val="ff0000"/>
        </w:rPr>
        <w:t xml:space="preserve">وتبكيني نوائح معولات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نزلن بدار معولة الزمان</w:t>
      </w:r>
    </w:p>
    <w:p/>
    <w:p>
      <w:pPr>
        <w:jc w:val="center"/>
      </w:pPr>
      <w:r>
        <w:rPr>
          <w:color w:val="ff0000"/>
        </w:rPr>
        <w:t xml:space="preserve">حبائس بالعراق منهنهات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سواجي الطرف كالبقر الهجان</w:t>
      </w:r>
    </w:p>
    <w:p/>
    <w:p>
      <w:pPr>
        <w:jc w:val="center"/>
      </w:pPr>
      <w:r>
        <w:rPr>
          <w:color w:val="ff0000"/>
        </w:rPr>
        <w:t xml:space="preserve">أعاذلتي من لوم دعاني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وللرشد المبين فاهدياني</w:t>
      </w:r>
    </w:p>
    <w:p/>
    <w:p>
      <w:pPr>
        <w:jc w:val="center"/>
      </w:pPr>
      <w:r>
        <w:rPr>
          <w:color w:val="ff0000"/>
        </w:rPr>
        <w:t xml:space="preserve">فرد الموت عني إن أتاني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وأبيكما ما تفعلان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2026-06-28T19:35:37+03:00</dcterms:created>
  <dcterms:modified xsi:type="dcterms:W3CDTF">2026-06-28T19:35:37+03:00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