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المدني
</w:t>
      </w:r>
    </w:p>
    <w:p>
      <w:pPr>
        <w:jc w:val="start"/>
        <w:bidi/>
      </w:pPr>
      <w:r>
        <w:rPr>
          <w:rFonts w:ascii="arial" w:hAnsi="arial" w:eastAsia="arial" w:cs="arial"/>
          <w:sz w:val="28"/>
          <w:szCs w:val="28"/>
          <w:b w:val="1"/>
          <w:bCs w:val="1"/>
          <w:rtl/>
        </w:rPr>
        <w:t xml:space="preserve">المدني
</w:t>
      </w:r>
    </w:p>
    <w:p>
      <w:pPr/>
      <w:r>
        <w:rPr/>
        <w:t xml:space="preserve">المدني إبراهيم بن عبد الله بن حنين أبو إسحاق المدني مولى العباس، روى عن أبي هريرة وأرسل عن علي، كان ثقة، روى له الجماعة، وتوفي رحمه الله تعالى بعد المائة في العشر الأول من المائة الثانية.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حنين المدني
</w:t>
      </w:r>
    </w:p>
    <w:p>
      <w:pPr/>
      <w:r>
        <w:rPr/>
        <w:t xml:space="preserve">إبراهيم بن عبد الله بن حنين المدني أبو إسحاق.</w:t>
      </w:r>
    </w:p>
    <w:p/>
    <w:p>
      <w:pPr/>
      <w:r>
        <w:rPr/>
        <w:t xml:space="preserve">أرسل عن: علي.</w:t>
      </w:r>
    </w:p>
    <w:p/>
    <w:p>
      <w:pPr/>
      <w:r>
        <w:rPr/>
        <w:t xml:space="preserve">وحدث عن: أبي هريرة.</w:t>
      </w:r>
    </w:p>
    <w:p/>
    <w:p>
      <w:pPr/>
      <w:r>
        <w:rPr/>
        <w:t xml:space="preserve">وعنه: زيد بن أسلم، وابن عجلان، وابن إسحاق، ومحمد بن عمرو، وعدة.</w:t>
      </w:r>
    </w:p>
    <w:p/>
    <w:p>
      <w:pPr/>
      <w:r>
        <w:rPr/>
        <w:t xml:space="preserve">وهو ثقة أيضا.</w:t>
      </w:r>
    </w:p>
    <w:p/>
    <w:p>
      <w:pPr/>
      <w:r>
        <w:rPr/>
        <w:t xml:space="preserve">مات: بعد أبيه بيسير، بعد المائة.</w:t>
      </w:r>
    </w:p>
    <w:p/>
    <w:p>
      <w:pPr/>
      <w:r>
        <w:rPr/>
        <w:t xml:space="preserve">حديثهما في الكتب الستة، وهو قليل.</w:t>
      </w:r>
    </w:p>
    <w:p>
      <w:pPr>
        <w:jc w:val="start"/>
        <w:bidi/>
      </w:pPr>
      <w:r>
        <w:rPr>
          <w:sz w:val="24"/>
          <w:szCs w:val="24"/>
          <w:b w:val="1"/>
          <w:bCs w:val="1"/>
          <w:rtl/>
        </w:rPr>
        <w:t xml:space="preserve">
سير أعلام النبلاء،(دار الحديث- القاهرة،2006،ط 0،ج 5،ص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w:t>
      </w:r>
    </w:p>
    <w:p>
      <w:pPr/>
      <w:r>
        <w:rPr/>
        <w:t xml:space="preserve">إبراهيم بن عبد الله بن حنين. مولى العباس بن عبد المطلب.</w:t>
      </w:r>
    </w:p>
    <w:p/>
    <w:p>
      <w:pPr/>
      <w:r>
        <w:rPr/>
        <w:t xml:space="preserve">روى عنه الزهري. وكان ثقة قليل الحديث.</w:t>
      </w:r>
    </w:p>
    <w:p>
      <w:pPr>
        <w:jc w:val="start"/>
        <w:bidi/>
      </w:pPr>
      <w:r>
        <w:rPr>
          <w:sz w:val="24"/>
          <w:szCs w:val="24"/>
          <w:b w:val="1"/>
          <w:bCs w:val="1"/>
          <w:rtl/>
        </w:rPr>
        <w:t xml:space="preserve">
الطبقات الكبرى،(دار الكتب العلمية - بيروت،1990،ط 1،ج 5،ص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حنين
</w:t>
      </w:r>
    </w:p>
    <w:p>
      <w:pPr/>
      <w:r>
        <w:rPr/>
        <w:t xml:space="preserve">إبراهيم بن عبد الله بن حنين مولى عباس بن عبد المطلب من جلة أهل المدينة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حنين، مولى عباس بن عبد المطلب، الهاشمي 
</w:t>
      </w:r>
    </w:p>
    <w:p>
      <w:pPr/>
      <w:r>
        <w:rPr/>
        <w:t xml:space="preserve">إبراهيم بن عبد الله بن حنين، مولى عباس بن عبد المطلب، الهاشمي. </w:t>
      </w:r>
    </w:p>
    <w:p/>
    <w:p>
      <w:pPr/>
      <w:r>
        <w:rPr/>
        <w:t xml:space="preserve">سمع أباه.</w:t>
      </w:r>
    </w:p>
    <w:p/>
    <w:p>
      <w:pPr/>
      <w:r>
        <w:rPr/>
        <w:t xml:space="preserve">قال لنا إسماعيل: حدثني مالكٌ، عن نافعٍ، عن إبراهيم بن عبد الله بن حنين، عن أبيه، عن علي؛ نهى رسول الله صلى الله عليه وسلم، عن القراءة في الركوع.</w:t>
      </w:r>
    </w:p>
    <w:p/>
    <w:p>
      <w:pPr/>
      <w:r>
        <w:rPr/>
        <w:t xml:space="preserve">وقال لي إسحاق: أخبرنا عبد الصمد، قال: حدثنا فلان، عن يحيى، حدثني عمرو بن سعدٍ الفدكي، أن نافعاً أخبره، قال: حدثني ابن حنين، أن علياً حدثه؛ نهاني النبي صلى الله عليه وسلم... ’’، مثله.</w:t>
      </w:r>
    </w:p>
    <w:p/>
    <w:p>
      <w:pPr/>
      <w:r>
        <w:rPr/>
        <w:t xml:space="preserve">وقال لنا أبو نعيم: حدثنا شيبان، عن يحيى، عن ابن حنين، أن علياً أخبره؛ أن النبي صلى الله عليه وسلم نهاه….</w:t>
      </w:r>
    </w:p>
    <w:p/>
    <w:p>
      <w:pPr/>
      <w:r>
        <w:rPr/>
        <w:t xml:space="preserve">وقال لي إسحاق بن يزيد: قال: حدثنا شعيب، قال الأوزاعي: حدثني عمرو بن سعدٍ، قال: حدثني نافعٌ، قال: حدثني عبد الله بن حنين، قال: حدثني علي؛ نهاني النبي صلى الله عليه وسلم.</w:t>
      </w:r>
    </w:p>
    <w:p/>
    <w:p>
      <w:pPr/>
      <w:r>
        <w:rPr/>
        <w:t xml:space="preserve">وقال لنا ابن سلامٍ: أخبرنا وكيعٌ، قال: أخبرنا أسامة، عن عبد الله بن حنين، سمع علياً؛ مثله.</w:t>
      </w:r>
    </w:p>
    <w:p/>
    <w:p>
      <w:pPr/>
      <w:r>
        <w:rPr/>
        <w:t xml:space="preserve">قال أبو عبد الله: وقال الزهري، وزيد بن أسلم، ومحمد بن عمرو، وشريك بن أبي نمر، وابن إسحاق، والحارث بن أبي ذباب، وإسحاق بن أبي بكر، ويزيد بن أبي حبيب: عن إبراهيم، عن أبيه، عن علي، عن النبي، عليه السلام.</w:t>
      </w:r>
    </w:p>
    <w:p/>
    <w:p>
      <w:pPr/>
      <w:r>
        <w:rPr/>
        <w:t xml:space="preserve">وقال ابن عجلان، والضحاك، وداود بن قيس: عن إبراهيم، عن أبيه، عن ابن عباس، عن علي، عن النبي صلى الله عليه وسلم.</w:t>
      </w:r>
    </w:p>
    <w:p/>
    <w:p>
      <w:pPr/>
      <w:r>
        <w:rPr/>
        <w:t xml:space="preserve">وقال لي بيانٌ: حدثنا النضر، قال: أخبرنا شعبة، عن أبي بكرٍ، سمعت عبد الله بن حنين، عن ابن عباس، قال: نهيت أن أقرأ راكعاً.</w:t>
      </w:r>
    </w:p>
    <w:p/>
    <w:p>
      <w:pPr/>
      <w:r>
        <w:rPr/>
        <w:t xml:space="preserve">وقال ابن المنكدر: عن عبد الله بن حنين، عن علي؛ نهاني النبي صلى الله عليه وسلم.</w:t>
      </w:r>
    </w:p>
    <w:p/>
    <w:p>
      <w:pPr/>
      <w:r>
        <w:rPr/>
        <w:t xml:space="preserve">قال أبو عبد الله: ولم يصح فيه ابن عباس، وما روى مالك، عن نافع، أصح.</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حنين الهاشمي
</w:t>
      </w:r>
    </w:p>
    <w:p>
      <w:pPr/>
      <w:r>
        <w:rPr/>
        <w:t xml:space="preserve">إبراهيم بن عبد الله بن حنين الهاشمي </w:t>
      </w:r>
    </w:p>
    <w:p/>
    <w:p>
      <w:pPr/>
      <w:r>
        <w:rPr/>
        <w:t xml:space="preserve">مولى العباس عن أبيه وأبي هريرة وعنه زيد بن أسلم وابن إسحاق وعد وثقه النسائي لم يلق عليا عنه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حنين الهاشمي
</w:t>
      </w:r>
    </w:p>
    <w:p>
      <w:pPr/>
      <w:r>
        <w:rPr/>
        <w:t xml:space="preserve">إبراهيم بن عبد الله بن حنين الهاشمي </w:t>
      </w:r>
    </w:p>
    <w:p/>
    <w:p>
      <w:pPr/>
      <w:r>
        <w:rPr/>
        <w:t xml:space="preserve">مولى عباس بن عبد المطلب روى عن أبيه في الصلاة والحج واللباس وأبي مرة مولى أم هاني في الصلاة روى عنه الزهري والوليد بن كثير وزيد بن أسلم وداود بن قيس ونافع مولى ابن عمر ويزيد بن أبي حبيب والضحاك بن عثمان ومحمد بن عجلان وأسامة بن زيد ومحمد بن عمرو بن علقمة ومحمد بن إسحاق بن يسار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حنين.
</w:t>
      </w:r>
    </w:p>
    <w:p>
      <w:pPr/>
      <w:r>
        <w:rPr/>
        <w:t xml:space="preserve">(ع) إبراهيم بن عبد الله بن حنين. </w:t>
      </w:r>
    </w:p>
    <w:p/>
    <w:p>
      <w:pPr/>
      <w:r>
        <w:rPr/>
        <w:t xml:space="preserve">ذكره البستي في كتاب ’’ الثقات ’’.</w:t>
      </w:r>
    </w:p>
    <w:p/>
    <w:p>
      <w:pPr/>
      <w:r>
        <w:rPr/>
        <w:t xml:space="preserve">وفي ’’ تاريخ البخاري ’’: وقال أبو نعيم: ثنا شيبان عن يحيى عن ابن حنين أن عليا أخبره. ففي هذا إشعار بسماعه من علي، إن كان ابن حنين هذا إبراهيم، وإن كان عبد الله وهو الأشبه لقصور طبقة إبراهيم عن طبقة من يسمع من علي.</w:t>
      </w:r>
    </w:p>
    <w:p/>
    <w:p>
      <w:pPr/>
      <w:r>
        <w:rPr/>
        <w:t xml:space="preserve">وفي كتاب ’’ الطبقات ’’ لابن سعد: كان إبراهيم من رواة العلم، وكان حنين مولى مثقب، ومثقب مولى يشمل، ويشمل مولى شماس، وشماس مولى العباس - رضي الله عنه -.</w:t>
      </w:r>
    </w:p>
    <w:p/>
    <w:p>
      <w:pPr/>
      <w:r>
        <w:rPr/>
        <w:t xml:space="preserve">فينظر في كلام المزي، وبإطلاقه مولى العباس.</w:t>
      </w:r>
    </w:p>
    <w:p/>
    <w:p>
      <w:pPr/>
      <w:r>
        <w:rPr/>
        <w:t xml:space="preserve">وفي ’’ كتاب ’’ أبي إسحاق الصريفيني: توفي سنة بضع ومائة.</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حنين الهاشمي
</w:t>
      </w:r>
    </w:p>
    <w:p>
      <w:pPr/>
      <w:r>
        <w:rPr/>
        <w:t xml:space="preserve">إبراهيم بن عبد الله بن حنين الهاشمي </w:t>
      </w:r>
    </w:p>
    <w:p/>
    <w:p>
      <w:pPr/>
      <w:r>
        <w:rPr/>
        <w:t xml:space="preserve">مولى عباس بن عبد المطلب</w:t>
      </w:r>
    </w:p>
    <w:p/>
    <w:p>
      <w:pPr/>
      <w:r>
        <w:rPr/>
        <w:t xml:space="preserve">يروي عن أبيه عن علي روى عنه نافع مولى بن عمر</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حنين
</w:t>
      </w:r>
    </w:p>
    <w:p>
      <w:pPr/>
      <w:r>
        <w:rPr/>
        <w:t xml:space="preserve">إبراهيم بن عبد الله بن حنين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حنين
</w:t>
      </w:r>
    </w:p>
    <w:p>
      <w:pPr/>
      <w:r>
        <w:rPr/>
        <w:t xml:space="preserve">إبراهيم بن عبد الله بن حنين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حنين
</w:t>
      </w:r>
    </w:p>
    <w:p>
      <w:pPr/>
      <w:r>
        <w:rPr/>
        <w:t xml:space="preserve">إبراهيم بن عبد الله بن حنين </w:t>
      </w:r>
    </w:p>
    <w:p/>
    <w:p>
      <w:pPr/>
      <w:r>
        <w:rPr/>
        <w:t xml:space="preserve">روى عن أبيه روى عنه الزهري ونافع ومحمد بن عمرو بن علقمة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2026-07-26T23:42:09+03:00</dcterms:created>
  <dcterms:modified xsi:type="dcterms:W3CDTF">2026-07-26T23:42:09+03:00</dcterms:modified>
</cp:coreProperties>
</file>

<file path=docProps/custom.xml><?xml version="1.0" encoding="utf-8"?>
<Properties xmlns="http://schemas.openxmlformats.org/officeDocument/2006/custom-properties" xmlns:vt="http://schemas.openxmlformats.org/officeDocument/2006/docPropsVTypes"/>
</file>