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عصيدة صاحب تونس
</w:t>
      </w:r>
    </w:p>
    <w:p>
      <w:pPr>
        <w:jc w:val="start"/>
        <w:bidi/>
      </w:pPr>
      <w:r>
        <w:rPr>
          <w:rFonts w:ascii="arial" w:hAnsi="arial" w:eastAsia="arial" w:cs="arial"/>
          <w:sz w:val="28"/>
          <w:szCs w:val="28"/>
          <w:b w:val="1"/>
          <w:bCs w:val="1"/>
          <w:rtl/>
        </w:rPr>
        <w:t xml:space="preserve">أبو عصيدة صاحب تونس
</w:t>
      </w:r>
    </w:p>
    <w:p>
      <w:pPr/>
      <w:r>
        <w:rPr/>
        <w:t xml:space="preserve">أبو عصيدة صاحب تونس محمد بن يحيى المنصور بالله أبو عصيدة ابن الواثق الهنتاتي، تملك تونس بإشارة المرجاني في آخر سنة أربع وأربعين، وكان دينا صالحا حميد السيرة منفقا من جنده وكانوا نحوا من سبعة آلاف، وكان مليح الشكل شريف النفس مهيبا سائسا، توفي سنة تسع وسبع مائة، ولم يعهد إلى أحد، فقام بعده ابن عمه فقتل بعد أيام، توثب عليه المتوكل خالد بن يحيى من بني عمه وتملك ثم خلع بعد يومين، ومات أبو عصيدة شابا لقب بذلك لأنه عمل في سماط له عصيدة عظيمة في وعاء سعته تفوق العبارة في وسطه بركة واسطة مملوءة من سمن ويليها خندق من عسل ثم خندق من دهن ثم خندق من دبس ثم خندق من زيت ثم خندق من رب سبعة خنادق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عصيدة صاحب تونس
</w:t>
      </w:r>
    </w:p>
    <w:p>
      <w:pPr/>
      <w:r>
        <w:rPr/>
        <w:t xml:space="preserve">أبو عصيدة صاحب تونس اسمه محمد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عصيدة صاحب تونس
</w:t>
      </w:r>
    </w:p>
    <w:p>
      <w:pPr/>
      <w:r>
        <w:rPr/>
        <w:t xml:space="preserve">أبو عصيدة صاحب تونس محمد بن يحيى.</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2026-05-31T20:40:43+03:00</dcterms:created>
  <dcterms:modified xsi:type="dcterms:W3CDTF">2026-05-31T20:40:43+03:00</dcterms:modified>
</cp:coreProperties>
</file>

<file path=docProps/custom.xml><?xml version="1.0" encoding="utf-8"?>
<Properties xmlns="http://schemas.openxmlformats.org/officeDocument/2006/custom-properties" xmlns:vt="http://schemas.openxmlformats.org/officeDocument/2006/docPropsVTypes"/>
</file>