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الداديخي
</w:t>
      </w:r>
    </w:p>
    <w:p>
      <w:pPr>
        <w:jc w:val="start"/>
        <w:bidi/>
      </w:pPr>
      <w:r>
        <w:rPr>
          <w:rFonts w:ascii="arial" w:hAnsi="arial" w:eastAsia="arial" w:cs="arial"/>
          <w:sz w:val="28"/>
          <w:szCs w:val="28"/>
          <w:b w:val="1"/>
          <w:bCs w:val="1"/>
          <w:rtl/>
        </w:rPr>
        <w:t xml:space="preserve">الداديخي
</w:t>
      </w:r>
    </w:p>
    <w:p>
      <w:pPr/>
      <w:r>
        <w:rPr/>
        <w:t xml:space="preserve">الداديخي  قيس بن منصور الداديخي: من دعاة الاسماعيلية النزارية. ولد في داديخ، من أعمال حلب. وتعلم بحلب وبفارس، ثم في قلعة ’’ الموت ’’ وتنقل في بلاد الشام، واعظا ومرشدا لابناء نحلته. واستقر إلى أن توفي بحلب، ونقل جثمانه إلى مسقط رأسه. له نظم ومؤلفات بقي منها ’’ رسالة السماء والعالم - خ) و (رسالة كشف الاسرار المخزونة في تأويل القرآن وحقيقة أئمة الزمان - خ) و (رسالة التحقيق لاهل الايمان والتصديق - خ) و (رسالة الاسابيع - ط).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2026-06-27T14:47:11+03:00</dcterms:created>
  <dcterms:modified xsi:type="dcterms:W3CDTF">2026-06-27T14:47:11+03:00</dcterms:modified>
</cp:coreProperties>
</file>

<file path=docProps/custom.xml><?xml version="1.0" encoding="utf-8"?>
<Properties xmlns="http://schemas.openxmlformats.org/officeDocument/2006/custom-properties" xmlns:vt="http://schemas.openxmlformats.org/officeDocument/2006/docPropsVTypes"/>
</file>