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البدوي
</w:t>
      </w:r>
    </w:p>
    <w:p>
      <w:pPr>
        <w:jc w:val="start"/>
        <w:bidi/>
      </w:pPr>
      <w:r>
        <w:rPr>
          <w:rFonts w:ascii="arial" w:hAnsi="arial" w:eastAsia="arial" w:cs="arial"/>
          <w:sz w:val="28"/>
          <w:szCs w:val="28"/>
          <w:b w:val="1"/>
          <w:bCs w:val="1"/>
          <w:rtl/>
        </w:rPr>
        <w:t xml:space="preserve">السيد البدوي
</w:t>
      </w:r>
    </w:p>
    <w:p>
      <w:pPr/>
      <w:r>
        <w:rPr/>
        <w:t xml:space="preserve">السيد البدوي  أحمد بن على بن إبراهيم الحسينى، أبو العباس البدوى: المتصوف، صاحب الشهرة فى الديار المصرية. أصله من المغرب، ولد بفاس، وطاف البلاد وأقام بمكة والمدينة. ودخل مصر فى أيام الملك الظاهر بيبرس، فخرج لاستقباله هو وعسكره، وأنزله فى دار ضيافته. وزار سورية والعراق سنة 634 هـ ، وعظم شأنه فى بلاد مصر فانتسب إلى طريقته جمهور كبير بينهم الملك الظاهر. وتوفى ودفن فى طنطا حيث تقام فى كل عام سوق عظيمة يفد إليها الناس من جميع انحاء العالم القطر المصرى احتفاءا بمولده. لم يذكر له مترجموه تصنيفا غير (حزب - خ) و (وصايا) و (صلوات - ط) وقد أفرد بعضهم سيرته فى كتب، منها كتاب (السيد البوى - ط) لمحمد فهمى عبد اللطيف.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2026-07-27T09:33:53+03:00</dcterms:created>
  <dcterms:modified xsi:type="dcterms:W3CDTF">2026-07-27T09:33:53+03:00</dcterms:modified>
</cp:coreProperties>
</file>

<file path=docProps/custom.xml><?xml version="1.0" encoding="utf-8"?>
<Properties xmlns="http://schemas.openxmlformats.org/officeDocument/2006/custom-properties" xmlns:vt="http://schemas.openxmlformats.org/officeDocument/2006/docPropsVTypes"/>
</file>