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المحسن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المحسن بن أحمد
</w:t>
      </w:r>
    </w:p>
    <w:p>
      <w:pPr/>
      <w:r>
        <w:rPr/>
        <w:t xml:space="preserve">محمد بن المحسن بن أحمد أبو عبد الله السلمي أصله من ملح قرية بحوران.</w:t>
      </w:r>
    </w:p>
    <w:p/>
    <w:p>
      <w:pPr/>
      <w:r>
        <w:rPr/>
        <w:t xml:space="preserve">ولي أبوه على حلب زمانا، وكان فاضلا وله نظم ونثر، قال يمدح القاضي ابن أبي عقيل وهو شعر منحط:</w:t>
      </w:r>
    </w:p>
    <w:p/>
    <w:p>
      <w:pPr>
        <w:jc w:val="center"/>
      </w:pPr>
      <w:r>
        <w:rPr>
          <w:color w:val="ff0000"/>
        </w:rPr>
        <w:t xml:space="preserve">يا هند هل وصل فيرتقب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كان يحفظ في الهوى نسب</w:t>
      </w:r>
    </w:p>
    <w:p/>
    <w:p>
      <w:pPr>
        <w:jc w:val="center"/>
      </w:pPr>
      <w:r>
        <w:rPr>
          <w:color w:val="ff0000"/>
        </w:rPr>
        <w:t xml:space="preserve">أنسيت موقفنا بذي سلم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أيام أثواب الصبى قشب</w:t>
      </w:r>
    </w:p>
    <w:p/>
    <w:p>
      <w:pPr>
        <w:jc w:val="center"/>
      </w:pPr>
      <w:r>
        <w:rPr>
          <w:color w:val="ff0000"/>
        </w:rPr>
        <w:t xml:space="preserve">قد زرت بغداذا وطال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عهدي وحرك نحوها سبب</w:t>
      </w:r>
    </w:p>
    <w:p/>
    <w:p>
      <w:pPr>
        <w:jc w:val="center"/>
      </w:pPr>
      <w:r>
        <w:rPr>
          <w:color w:val="ff0000"/>
        </w:rPr>
        <w:t xml:space="preserve">دار الملوك وكل من ضربت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فوق السماك لمجده طنب</w:t>
      </w:r>
    </w:p>
    <w:p/>
    <w:p>
      <w:pPr/>
      <w:r>
        <w:rPr/>
        <w:t xml:space="preserve">توفي سنة سبع وأربعين وخمس مائة وقيل سنة تسع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2026-07-27T14:23:43+03:00</dcterms:created>
  <dcterms:modified xsi:type="dcterms:W3CDTF">2026-07-27T14:23:43+03:00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