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المحسن
</w:t>
      </w:r>
    </w:p>
    <w:p>
      <w:pPr>
        <w:jc w:val="start"/>
        <w:bidi/>
      </w:pPr>
      <w:r>
        <w:rPr>
          <w:rFonts w:ascii="arial" w:hAnsi="arial" w:eastAsia="arial" w:cs="arial"/>
          <w:sz w:val="28"/>
          <w:szCs w:val="28"/>
          <w:b w:val="1"/>
          <w:bCs w:val="1"/>
          <w:rtl/>
        </w:rPr>
        <w:t xml:space="preserve">‌ابن المحسن
</w:t>
      </w:r>
    </w:p>
    <w:p>
      <w:pPr/>
      <w:r>
        <w:rPr/>
        <w:t xml:space="preserve">‌ابن المحسن خطيب مصر البعلبكي محمد بن المحسن بن الحسين بن أبي المضاء الخطيب شمس الدين أبو عبد الله البعلبكي ثم المصري.</w:t>
      </w:r>
    </w:p>
    <w:p/>
    <w:p>
      <w:pPr/>
      <w:r>
        <w:rPr/>
        <w:t xml:space="preserve">نشأ بمصر وقرأ الأدب وسمع بدمشق من ابن عساكر وغيره، ورحل إلى بغداذ وسمع بها وقرأ بها الفقه، واتصل بصلاح الدين وهو أول من خطب بمصر لبني العباس ثم نفذه صلاح الدين رسولا إلى بغداذ.</w:t>
      </w:r>
    </w:p>
    <w:p/>
    <w:p>
      <w:pPr/>
      <w:r>
        <w:rPr/>
        <w:t xml:space="preserve">ومات بدمشق ولم يكمل له أربعون سنة اثنتين وسبعين وخمس مائة.</w:t>
      </w:r>
    </w:p>
    <w:p>
      <w:pPr>
        <w:jc w:val="start"/>
        <w:bidi/>
      </w:pPr>
      <w:r>
        <w:rPr>
          <w:sz w:val="24"/>
          <w:szCs w:val="24"/>
          <w:b w:val="1"/>
          <w:bCs w:val="1"/>
          <w:rtl/>
        </w:rPr>
        <w:t xml:space="preserve">
الوافي بالوفيات،(دار فرانز شتاينر، فيسبادن، ألمانيا / دار إحياء التراث - بيروت،2000،ط 1،ج 4،ص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2026-07-27T14:03:02+03:00</dcterms:created>
  <dcterms:modified xsi:type="dcterms:W3CDTF">2026-07-27T14:03:02+03:00</dcterms:modified>
</cp:coreProperties>
</file>

<file path=docProps/custom.xml><?xml version="1.0" encoding="utf-8"?>
<Properties xmlns="http://schemas.openxmlformats.org/officeDocument/2006/custom-properties" xmlns:vt="http://schemas.openxmlformats.org/officeDocument/2006/docPropsVTypes"/>
</file>